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6A" w:rsidRPr="007D33BB" w:rsidRDefault="0015336A" w:rsidP="0015336A">
      <w:pPr>
        <w:pStyle w:val="a7"/>
        <w:rPr>
          <w:rFonts w:ascii="Times New Roman" w:hAnsi="Times New Roman"/>
        </w:rPr>
      </w:pPr>
      <w:bookmarkStart w:id="0" w:name="_Toc497727096"/>
      <w:proofErr w:type="spellStart"/>
      <w:r w:rsidRPr="007D33BB">
        <w:rPr>
          <w:rFonts w:ascii="Times New Roman" w:hAnsi="Times New Roman"/>
        </w:rPr>
        <w:t>内蒙古工业大学学院本科教学工作水平评估方案</w:t>
      </w:r>
      <w:bookmarkEnd w:id="0"/>
      <w:proofErr w:type="spellEnd"/>
    </w:p>
    <w:p w:rsidR="0015336A" w:rsidRPr="007D33BB" w:rsidRDefault="0015336A" w:rsidP="0015336A">
      <w:pPr>
        <w:pStyle w:val="a5"/>
        <w:spacing w:beforeLines="50" w:before="156" w:afterLines="50" w:after="156" w:line="400" w:lineRule="exact"/>
        <w:jc w:val="center"/>
        <w:rPr>
          <w:rFonts w:ascii="Times New Roman" w:eastAsia="方正书宋简体" w:hAnsi="Times New Roman"/>
          <w:b/>
          <w:sz w:val="28"/>
          <w:szCs w:val="28"/>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8</w:t>
      </w:r>
      <w:r w:rsidRPr="007D33BB">
        <w:rPr>
          <w:rFonts w:ascii="Times New Roman" w:eastAsia="方正书宋简体" w:hAnsi="Times New Roman"/>
          <w:szCs w:val="21"/>
        </w:rPr>
        <w:t>〕</w:t>
      </w:r>
      <w:r w:rsidRPr="007D33BB">
        <w:rPr>
          <w:rFonts w:ascii="Times New Roman" w:eastAsia="方正书宋简体" w:hAnsi="Times New Roman"/>
        </w:rPr>
        <w:t>21</w:t>
      </w:r>
      <w:r w:rsidRPr="007D33BB">
        <w:rPr>
          <w:rFonts w:ascii="Times New Roman" w:eastAsia="方正书宋简体" w:hAnsi="Times New Roman"/>
        </w:rPr>
        <w:t>号</w:t>
      </w:r>
    </w:p>
    <w:p w:rsidR="0015336A" w:rsidRPr="007D33BB" w:rsidRDefault="0015336A" w:rsidP="0015336A">
      <w:pPr>
        <w:pStyle w:val="a6"/>
        <w:spacing w:beforeLines="50" w:before="156" w:afterLines="50" w:after="156" w:line="400" w:lineRule="exact"/>
        <w:ind w:firstLine="404"/>
        <w:rPr>
          <w:rFonts w:eastAsia="方正书宋简体"/>
          <w:b/>
          <w:color w:val="000000"/>
          <w:spacing w:val="-4"/>
          <w:sz w:val="21"/>
          <w:szCs w:val="21"/>
        </w:rPr>
      </w:pPr>
      <w:proofErr w:type="spellStart"/>
      <w:r w:rsidRPr="007D33BB">
        <w:rPr>
          <w:rFonts w:eastAsia="方正书宋简体"/>
          <w:b/>
          <w:color w:val="000000"/>
          <w:spacing w:val="-4"/>
          <w:sz w:val="21"/>
          <w:szCs w:val="21"/>
        </w:rPr>
        <w:t>一、评估方案说明</w:t>
      </w:r>
      <w:proofErr w:type="spellEnd"/>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随着学校内部管理体制改革的不断深入，校、院两级教学管理体制的建立和新的教学管理运行机制的施行，学校的部分管理权限逐步下放，管理重心逐步下移，学院教学工作的状况及其质量就显得尤为突出和重要。为了推动学院的教学基本建设，提高管理水平，深化教学改革，提高教学质量，特制定本方案。</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．本方案参考了教育部</w:t>
      </w:r>
      <w:r w:rsidRPr="007D33BB">
        <w:rPr>
          <w:rFonts w:ascii="Times New Roman" w:eastAsia="方正书宋简体" w:hAnsi="Times New Roman"/>
        </w:rPr>
        <w:t>2004</w:t>
      </w:r>
      <w:r w:rsidRPr="007D33BB">
        <w:rPr>
          <w:rFonts w:ascii="Times New Roman" w:eastAsia="方正书宋简体" w:hAnsi="Times New Roman"/>
        </w:rPr>
        <w:t>年</w:t>
      </w:r>
      <w:r w:rsidRPr="007D33BB">
        <w:rPr>
          <w:rFonts w:ascii="Times New Roman" w:eastAsia="方正书宋简体" w:hAnsi="Times New Roman"/>
        </w:rPr>
        <w:t>8</w:t>
      </w:r>
      <w:r w:rsidRPr="007D33BB">
        <w:rPr>
          <w:rFonts w:ascii="Times New Roman" w:eastAsia="方正书宋简体" w:hAnsi="Times New Roman"/>
        </w:rPr>
        <w:t>月制定的《普通高等学校本科教学工作水平评估方案（试行）》（教高司</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4</w:t>
      </w:r>
      <w:r w:rsidRPr="007D33BB">
        <w:rPr>
          <w:rFonts w:ascii="Times New Roman" w:eastAsia="方正书宋简体" w:hAnsi="Times New Roman"/>
          <w:szCs w:val="21"/>
        </w:rPr>
        <w:t>〕</w:t>
      </w:r>
      <w:r w:rsidRPr="007D33BB">
        <w:rPr>
          <w:rFonts w:ascii="Times New Roman" w:eastAsia="方正书宋简体" w:hAnsi="Times New Roman"/>
        </w:rPr>
        <w:t>21</w:t>
      </w:r>
      <w:r w:rsidRPr="007D33BB">
        <w:rPr>
          <w:rFonts w:ascii="Times New Roman" w:eastAsia="方正书宋简体" w:hAnsi="Times New Roman"/>
        </w:rPr>
        <w:t>号）、《教育部关于印发〈关于加强高等学校本科教学工作提高教学质量的若干意见〉的通知》（教高</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1</w:t>
      </w:r>
      <w:r w:rsidRPr="007D33BB">
        <w:rPr>
          <w:rFonts w:ascii="Times New Roman" w:eastAsia="方正书宋简体" w:hAnsi="Times New Roman"/>
          <w:szCs w:val="21"/>
        </w:rPr>
        <w:t>〕</w:t>
      </w:r>
      <w:r w:rsidRPr="007D33BB">
        <w:rPr>
          <w:rFonts w:ascii="Times New Roman" w:eastAsia="方正书宋简体" w:hAnsi="Times New Roman"/>
        </w:rPr>
        <w:t>4</w:t>
      </w:r>
      <w:r w:rsidRPr="007D33BB">
        <w:rPr>
          <w:rFonts w:ascii="Times New Roman" w:eastAsia="方正书宋简体" w:hAnsi="Times New Roman"/>
        </w:rPr>
        <w:t>号）、《关于进一步加强高等学校本科教学工作的若干意见》（教高</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5</w:t>
      </w:r>
      <w:r w:rsidRPr="007D33BB">
        <w:rPr>
          <w:rFonts w:ascii="Times New Roman" w:eastAsia="方正书宋简体" w:hAnsi="Times New Roman"/>
          <w:szCs w:val="21"/>
        </w:rPr>
        <w:t>〕</w:t>
      </w:r>
      <w:r w:rsidRPr="007D33BB">
        <w:rPr>
          <w:rFonts w:ascii="Times New Roman" w:eastAsia="方正书宋简体" w:hAnsi="Times New Roman"/>
        </w:rPr>
        <w:t>1</w:t>
      </w:r>
      <w:r w:rsidRPr="007D33BB">
        <w:rPr>
          <w:rFonts w:ascii="Times New Roman" w:eastAsia="方正书宋简体" w:hAnsi="Times New Roman"/>
        </w:rPr>
        <w:t>号）、《关于进一步深化本科教学改革全面提高教学质量的若干意见》（教高</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7</w:t>
      </w:r>
      <w:r w:rsidRPr="007D33BB">
        <w:rPr>
          <w:rFonts w:ascii="Times New Roman" w:eastAsia="方正书宋简体" w:hAnsi="Times New Roman"/>
          <w:szCs w:val="21"/>
        </w:rPr>
        <w:t>〕</w:t>
      </w:r>
      <w:r w:rsidRPr="007D33BB">
        <w:rPr>
          <w:rFonts w:ascii="Times New Roman" w:eastAsia="方正书宋简体" w:hAnsi="Times New Roman"/>
        </w:rPr>
        <w:t>2</w:t>
      </w:r>
      <w:r w:rsidRPr="007D33BB">
        <w:rPr>
          <w:rFonts w:ascii="Times New Roman" w:eastAsia="方正书宋简体" w:hAnsi="Times New Roman"/>
        </w:rPr>
        <w:t>号），同时，结合学校实际和学院评估工作的特点，对评估项目进行了适当的调整。</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．本方案在充分重视定量评估指标的同时，对部分不宜定量评估而又重要的指标，采取定性描述、模糊判断的评估方法。指标力求内涵明确，重点突出，便于操作。</w:t>
      </w:r>
    </w:p>
    <w:p w:rsidR="0015336A" w:rsidRPr="007D33BB" w:rsidRDefault="0015336A" w:rsidP="0015336A">
      <w:pPr>
        <w:pStyle w:val="a6"/>
        <w:spacing w:beforeLines="50" w:before="156" w:afterLines="50" w:after="156" w:line="400" w:lineRule="exact"/>
        <w:ind w:firstLine="404"/>
        <w:rPr>
          <w:rFonts w:eastAsia="方正书宋简体"/>
          <w:b/>
          <w:color w:val="000000"/>
          <w:spacing w:val="-4"/>
          <w:sz w:val="21"/>
          <w:szCs w:val="21"/>
        </w:rPr>
      </w:pPr>
      <w:proofErr w:type="spellStart"/>
      <w:r w:rsidRPr="007D33BB">
        <w:rPr>
          <w:rFonts w:eastAsia="方正书宋简体"/>
          <w:b/>
          <w:color w:val="000000"/>
          <w:spacing w:val="-4"/>
          <w:sz w:val="21"/>
          <w:szCs w:val="21"/>
        </w:rPr>
        <w:t>二、评估工作组织实施</w:t>
      </w:r>
      <w:proofErr w:type="spellEnd"/>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学院本科教学工作评估采用各学院自评和学校组织专家组评估相结合的方式进行。自评是整个评估工作的基础，各学院应对照评估指标体系，认真细致、实事求是地做好自评工作，写出自评报告。在各学院自评的基础上，学校组织评估组深入各学院进行检查、评估。</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．各学院自评和校专家评估组评估要坚持评估工作原则，严格要求，注重实效。要把评估工作与日常教学工作、教学改革与建设结合起来，以保证评估工作的质量。</w:t>
      </w:r>
    </w:p>
    <w:p w:rsidR="0015336A" w:rsidRPr="007D33BB" w:rsidRDefault="0015336A" w:rsidP="0015336A">
      <w:pPr>
        <w:pStyle w:val="a6"/>
        <w:spacing w:beforeLines="50" w:before="156" w:afterLines="50" w:after="156" w:line="400" w:lineRule="exact"/>
        <w:ind w:firstLine="404"/>
        <w:rPr>
          <w:rFonts w:eastAsia="方正书宋简体"/>
          <w:b/>
          <w:color w:val="000000"/>
          <w:spacing w:val="-4"/>
          <w:sz w:val="21"/>
          <w:szCs w:val="21"/>
        </w:rPr>
      </w:pPr>
      <w:proofErr w:type="spellStart"/>
      <w:r w:rsidRPr="007D33BB">
        <w:rPr>
          <w:rFonts w:eastAsia="方正书宋简体"/>
          <w:b/>
          <w:color w:val="000000"/>
          <w:spacing w:val="-4"/>
          <w:sz w:val="21"/>
          <w:szCs w:val="21"/>
        </w:rPr>
        <w:t>三、评估方案的指标体系</w:t>
      </w:r>
      <w:proofErr w:type="spellEnd"/>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本评估方案指标体系由</w:t>
      </w:r>
      <w:r w:rsidRPr="007D33BB">
        <w:rPr>
          <w:rFonts w:ascii="Times New Roman" w:eastAsia="方正书宋简体" w:hAnsi="Times New Roman"/>
        </w:rPr>
        <w:t>8</w:t>
      </w:r>
      <w:r w:rsidRPr="007D33BB">
        <w:rPr>
          <w:rFonts w:ascii="Times New Roman" w:eastAsia="方正书宋简体" w:hAnsi="Times New Roman"/>
        </w:rPr>
        <w:t>项一级指标、</w:t>
      </w:r>
      <w:r w:rsidRPr="007D33BB">
        <w:rPr>
          <w:rFonts w:ascii="Times New Roman" w:eastAsia="方正书宋简体" w:hAnsi="Times New Roman"/>
        </w:rPr>
        <w:t>22</w:t>
      </w:r>
      <w:r w:rsidRPr="007D33BB">
        <w:rPr>
          <w:rFonts w:ascii="Times New Roman" w:eastAsia="方正书宋简体" w:hAnsi="Times New Roman"/>
        </w:rPr>
        <w:t>项二级指标和</w:t>
      </w:r>
      <w:r w:rsidRPr="007D33BB">
        <w:rPr>
          <w:rFonts w:ascii="Times New Roman" w:eastAsia="方正书宋简体" w:hAnsi="Times New Roman"/>
        </w:rPr>
        <w:t>70</w:t>
      </w:r>
      <w:r w:rsidRPr="007D33BB">
        <w:rPr>
          <w:rFonts w:ascii="Times New Roman" w:eastAsia="方正书宋简体" w:hAnsi="Times New Roman"/>
        </w:rPr>
        <w:t>个主要观测点及一个特色项目指标构成，其中重要二级指标（黑粗体字）</w:t>
      </w:r>
      <w:r w:rsidRPr="007D33BB">
        <w:rPr>
          <w:rFonts w:ascii="Times New Roman" w:eastAsia="方正书宋简体" w:hAnsi="Times New Roman"/>
        </w:rPr>
        <w:t>12</w:t>
      </w:r>
      <w:r w:rsidRPr="007D33BB">
        <w:rPr>
          <w:rFonts w:ascii="Times New Roman" w:eastAsia="方正书宋简体" w:hAnsi="Times New Roman"/>
        </w:rPr>
        <w:t>项，一般指标</w:t>
      </w:r>
      <w:r w:rsidRPr="007D33BB">
        <w:rPr>
          <w:rFonts w:ascii="Times New Roman" w:eastAsia="方正书宋简体" w:hAnsi="Times New Roman"/>
        </w:rPr>
        <w:t>10</w:t>
      </w:r>
      <w:r w:rsidRPr="007D33BB">
        <w:rPr>
          <w:rFonts w:ascii="Times New Roman" w:eastAsia="方正书宋简体" w:hAnsi="Times New Roman"/>
        </w:rPr>
        <w:t>项。</w:t>
      </w:r>
    </w:p>
    <w:p w:rsidR="0015336A" w:rsidRPr="007D33BB" w:rsidRDefault="0015336A" w:rsidP="0015336A">
      <w:pPr>
        <w:pStyle w:val="a5"/>
        <w:spacing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rPr>
        <w:br w:type="page"/>
      </w:r>
      <w:proofErr w:type="spellStart"/>
      <w:r w:rsidRPr="007D33BB">
        <w:rPr>
          <w:rFonts w:ascii="Times New Roman" w:eastAsia="方正书宋简体" w:hAnsi="Times New Roman"/>
          <w:b/>
          <w:szCs w:val="21"/>
        </w:rPr>
        <w:lastRenderedPageBreak/>
        <w:t>一级指标</w:t>
      </w:r>
      <w:proofErr w:type="spellEnd"/>
      <w:r w:rsidRPr="007D33BB">
        <w:rPr>
          <w:rFonts w:ascii="Times New Roman" w:eastAsia="方正书宋简体" w:hAnsi="Times New Roman"/>
          <w:b/>
          <w:szCs w:val="21"/>
        </w:rPr>
        <w:t xml:space="preserve">                                 </w:t>
      </w:r>
      <w:proofErr w:type="spellStart"/>
      <w:r w:rsidRPr="007D33BB">
        <w:rPr>
          <w:rFonts w:ascii="Times New Roman" w:eastAsia="方正书宋简体" w:hAnsi="Times New Roman"/>
          <w:b/>
          <w:szCs w:val="21"/>
        </w:rPr>
        <w:t>二级指标</w:t>
      </w:r>
      <w:proofErr w:type="spellEnd"/>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办学指导思想</w:t>
      </w:r>
      <w:r w:rsidRPr="007D33BB">
        <w:rPr>
          <w:rFonts w:ascii="Times New Roman" w:eastAsia="方正书宋简体" w:hAnsi="Times New Roman"/>
          <w:szCs w:val="21"/>
        </w:rPr>
        <w:tab/>
        <w:t>1.1</w:t>
      </w:r>
      <w:r w:rsidRPr="007D33BB">
        <w:rPr>
          <w:rFonts w:ascii="Times New Roman" w:eastAsia="方正书宋简体" w:hAnsi="Times New Roman"/>
          <w:szCs w:val="21"/>
        </w:rPr>
        <w:t>学院定位与规划</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1.2</w:t>
      </w:r>
      <w:r w:rsidRPr="007D33BB">
        <w:rPr>
          <w:rFonts w:ascii="Times New Roman" w:eastAsia="方正书宋简体" w:hAnsi="Times New Roman"/>
          <w:szCs w:val="21"/>
        </w:rPr>
        <w:t>教育思想观念与办学思路</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师资队伍</w:t>
      </w:r>
      <w:r w:rsidRPr="007D33BB">
        <w:rPr>
          <w:rFonts w:ascii="Times New Roman" w:eastAsia="方正书宋简体" w:hAnsi="Times New Roman"/>
          <w:szCs w:val="21"/>
        </w:rPr>
        <w:tab/>
        <w:t>2.1</w:t>
      </w:r>
      <w:r w:rsidRPr="007D33BB">
        <w:rPr>
          <w:rFonts w:ascii="Times New Roman" w:eastAsia="方正书宋简体" w:hAnsi="Times New Roman"/>
          <w:szCs w:val="21"/>
        </w:rPr>
        <w:t>师资队伍结构</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2.2</w:t>
      </w:r>
      <w:r w:rsidRPr="007D33BB">
        <w:rPr>
          <w:rFonts w:ascii="Times New Roman" w:eastAsia="方正书宋简体" w:hAnsi="Times New Roman"/>
          <w:szCs w:val="21"/>
        </w:rPr>
        <w:t>主讲教师</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教学条件与利用</w:t>
      </w:r>
      <w:r w:rsidRPr="007D33BB">
        <w:rPr>
          <w:rFonts w:ascii="Times New Roman" w:eastAsia="方正书宋简体" w:hAnsi="Times New Roman"/>
          <w:szCs w:val="21"/>
        </w:rPr>
        <w:tab/>
        <w:t>3.1</w:t>
      </w:r>
      <w:r w:rsidRPr="007D33BB">
        <w:rPr>
          <w:rFonts w:ascii="Times New Roman" w:eastAsia="方正书宋简体" w:hAnsi="Times New Roman"/>
          <w:szCs w:val="21"/>
        </w:rPr>
        <w:t>教学基本设施</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专业建设与教学改革</w:t>
      </w:r>
      <w:r w:rsidRPr="007D33BB">
        <w:rPr>
          <w:rFonts w:ascii="Times New Roman" w:eastAsia="方正书宋简体" w:hAnsi="Times New Roman"/>
          <w:szCs w:val="21"/>
        </w:rPr>
        <w:tab/>
        <w:t>4.1</w:t>
      </w:r>
      <w:r w:rsidRPr="007D33BB">
        <w:rPr>
          <w:rFonts w:ascii="Times New Roman" w:eastAsia="方正书宋简体" w:hAnsi="Times New Roman"/>
          <w:szCs w:val="21"/>
        </w:rPr>
        <w:t>专业</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4.2</w:t>
      </w:r>
      <w:r w:rsidRPr="007D33BB">
        <w:rPr>
          <w:rFonts w:ascii="Times New Roman" w:eastAsia="方正书宋简体" w:hAnsi="Times New Roman"/>
          <w:szCs w:val="21"/>
        </w:rPr>
        <w:t>培养方案</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4.3</w:t>
      </w:r>
      <w:r w:rsidRPr="007D33BB">
        <w:rPr>
          <w:rFonts w:ascii="Times New Roman" w:eastAsia="方正书宋简体" w:hAnsi="Times New Roman"/>
          <w:szCs w:val="21"/>
        </w:rPr>
        <w:t>课程</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4.4</w:t>
      </w:r>
      <w:r w:rsidRPr="007D33BB">
        <w:rPr>
          <w:rFonts w:ascii="Times New Roman" w:eastAsia="方正书宋简体" w:hAnsi="Times New Roman"/>
          <w:szCs w:val="21"/>
        </w:rPr>
        <w:t>教材</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4.5</w:t>
      </w:r>
      <w:r w:rsidRPr="007D33BB">
        <w:rPr>
          <w:rFonts w:ascii="Times New Roman" w:eastAsia="方正书宋简体" w:hAnsi="Times New Roman"/>
          <w:szCs w:val="21"/>
        </w:rPr>
        <w:t>教学方法与手段</w:t>
      </w:r>
    </w:p>
    <w:p w:rsidR="0015336A" w:rsidRPr="007D33BB" w:rsidRDefault="0015336A" w:rsidP="0015336A">
      <w:pPr>
        <w:tabs>
          <w:tab w:val="left" w:pos="4250"/>
        </w:tabs>
        <w:snapToGrid w:val="0"/>
        <w:spacing w:line="400" w:lineRule="exact"/>
        <w:ind w:firstLine="200"/>
        <w:jc w:val="left"/>
        <w:rPr>
          <w:rFonts w:ascii="Times New Roman" w:eastAsia="方正书宋简体" w:hAnsi="Times New Roman"/>
          <w:szCs w:val="21"/>
        </w:rPr>
      </w:pPr>
      <w:r w:rsidRPr="007D33BB">
        <w:rPr>
          <w:rFonts w:ascii="Times New Roman" w:eastAsia="方正书宋简体" w:hAnsi="Times New Roman"/>
          <w:szCs w:val="21"/>
        </w:rPr>
        <w:tab/>
        <w:t>4.6</w:t>
      </w:r>
      <w:r w:rsidRPr="007D33BB">
        <w:rPr>
          <w:rFonts w:ascii="Times New Roman" w:eastAsia="方正书宋简体" w:hAnsi="Times New Roman"/>
          <w:szCs w:val="21"/>
        </w:rPr>
        <w:t>教学研究</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实践教学</w:t>
      </w:r>
      <w:r w:rsidRPr="007D33BB">
        <w:rPr>
          <w:rFonts w:ascii="Times New Roman" w:eastAsia="方正书宋简体" w:hAnsi="Times New Roman"/>
          <w:szCs w:val="21"/>
        </w:rPr>
        <w:tab/>
        <w:t>5.1</w:t>
      </w:r>
      <w:r w:rsidRPr="007D33BB">
        <w:rPr>
          <w:rFonts w:ascii="Times New Roman" w:eastAsia="方正书宋简体" w:hAnsi="Times New Roman"/>
          <w:szCs w:val="21"/>
        </w:rPr>
        <w:t>实践教学</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教学管理</w:t>
      </w:r>
      <w:r w:rsidRPr="007D33BB">
        <w:rPr>
          <w:rFonts w:ascii="Times New Roman" w:eastAsia="方正书宋简体" w:hAnsi="Times New Roman"/>
          <w:szCs w:val="21"/>
        </w:rPr>
        <w:tab/>
        <w:t>6.1</w:t>
      </w:r>
      <w:r w:rsidRPr="007D33BB">
        <w:rPr>
          <w:rFonts w:ascii="Times New Roman" w:eastAsia="方正书宋简体" w:hAnsi="Times New Roman"/>
          <w:szCs w:val="21"/>
        </w:rPr>
        <w:t>管理队伍</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6.2</w:t>
      </w:r>
      <w:r w:rsidRPr="007D33BB">
        <w:rPr>
          <w:rFonts w:ascii="Times New Roman" w:eastAsia="方正书宋简体" w:hAnsi="Times New Roman"/>
          <w:szCs w:val="21"/>
        </w:rPr>
        <w:t>管理效果</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6.3</w:t>
      </w:r>
      <w:r w:rsidRPr="007D33BB">
        <w:rPr>
          <w:rFonts w:ascii="Times New Roman" w:eastAsia="方正书宋简体" w:hAnsi="Times New Roman"/>
          <w:szCs w:val="21"/>
        </w:rPr>
        <w:t>质量控制</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教风和学风</w:t>
      </w:r>
      <w:r w:rsidRPr="007D33BB">
        <w:rPr>
          <w:rFonts w:ascii="Times New Roman" w:eastAsia="方正书宋简体" w:hAnsi="Times New Roman"/>
          <w:szCs w:val="21"/>
        </w:rPr>
        <w:tab/>
        <w:t>7.1</w:t>
      </w:r>
      <w:r w:rsidRPr="007D33BB">
        <w:rPr>
          <w:rFonts w:ascii="Times New Roman" w:eastAsia="方正书宋简体" w:hAnsi="Times New Roman"/>
          <w:szCs w:val="21"/>
        </w:rPr>
        <w:t>教师风范</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7.2</w:t>
      </w:r>
      <w:r w:rsidRPr="007D33BB">
        <w:rPr>
          <w:rFonts w:ascii="Times New Roman" w:eastAsia="方正书宋简体" w:hAnsi="Times New Roman"/>
          <w:szCs w:val="21"/>
        </w:rPr>
        <w:t>学习风气</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szCs w:val="21"/>
        </w:rPr>
        <w:t>教学效果</w:t>
      </w:r>
      <w:r w:rsidRPr="007D33BB">
        <w:rPr>
          <w:rFonts w:ascii="Times New Roman" w:eastAsia="方正书宋简体" w:hAnsi="Times New Roman"/>
          <w:szCs w:val="21"/>
        </w:rPr>
        <w:tab/>
        <w:t>8.1</w:t>
      </w:r>
      <w:r w:rsidRPr="007D33BB">
        <w:rPr>
          <w:rFonts w:ascii="Times New Roman" w:eastAsia="方正书宋简体" w:hAnsi="Times New Roman"/>
          <w:szCs w:val="21"/>
        </w:rPr>
        <w:t>基本理论与基本技能</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8.2</w:t>
      </w:r>
      <w:r w:rsidRPr="007D33BB">
        <w:rPr>
          <w:rFonts w:ascii="Times New Roman" w:eastAsia="方正书宋简体" w:hAnsi="Times New Roman"/>
          <w:szCs w:val="21"/>
        </w:rPr>
        <w:t>毕业设计（论文）</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8.3</w:t>
      </w:r>
      <w:r w:rsidRPr="007D33BB">
        <w:rPr>
          <w:rFonts w:ascii="Times New Roman" w:eastAsia="方正书宋简体" w:hAnsi="Times New Roman"/>
          <w:szCs w:val="21"/>
        </w:rPr>
        <w:t>思想道德修养</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8.4</w:t>
      </w:r>
      <w:r w:rsidRPr="007D33BB">
        <w:rPr>
          <w:rFonts w:ascii="Times New Roman" w:eastAsia="方正书宋简体" w:hAnsi="Times New Roman"/>
          <w:szCs w:val="21"/>
        </w:rPr>
        <w:t>体育</w:t>
      </w:r>
    </w:p>
    <w:p w:rsidR="0015336A" w:rsidRPr="007D33BB" w:rsidRDefault="0015336A" w:rsidP="0015336A">
      <w:pPr>
        <w:tabs>
          <w:tab w:val="left" w:pos="4250"/>
        </w:tabs>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ab/>
        <w:t>8.5</w:t>
      </w:r>
      <w:r w:rsidRPr="007D33BB">
        <w:rPr>
          <w:rFonts w:ascii="Times New Roman" w:eastAsia="方正书宋简体" w:hAnsi="Times New Roman"/>
          <w:szCs w:val="21"/>
        </w:rPr>
        <w:t>社会声誉</w:t>
      </w:r>
    </w:p>
    <w:p w:rsidR="0015336A" w:rsidRPr="007D33BB" w:rsidRDefault="0015336A" w:rsidP="0015336A">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特色项目</w:t>
      </w:r>
    </w:p>
    <w:p w:rsidR="0015336A" w:rsidRPr="007D33BB" w:rsidRDefault="0015336A" w:rsidP="0015336A">
      <w:pPr>
        <w:pStyle w:val="a5"/>
        <w:spacing w:line="100" w:lineRule="exact"/>
        <w:ind w:firstLineChars="200" w:firstLine="420"/>
        <w:rPr>
          <w:rFonts w:ascii="Times New Roman" w:eastAsia="方正书宋简体" w:hAnsi="Times New Roman"/>
          <w:b/>
          <w:u w:val="single"/>
          <w:lang w:eastAsia="zh-CN"/>
        </w:rPr>
      </w:pPr>
      <w:r w:rsidRPr="007D33BB">
        <w:rPr>
          <w:rFonts w:ascii="Times New Roman" w:eastAsia="方正书宋简体" w:hAnsi="Times New Roman"/>
          <w:b/>
          <w:u w:val="single"/>
          <w:lang w:eastAsia="zh-CN"/>
        </w:rPr>
        <w:t xml:space="preserve">                                                                                  </w:t>
      </w:r>
    </w:p>
    <w:p w:rsidR="0015336A" w:rsidRPr="007D33BB" w:rsidRDefault="0015336A" w:rsidP="0015336A">
      <w:pPr>
        <w:pStyle w:val="a6"/>
        <w:spacing w:beforeLines="50" w:before="156" w:afterLines="50" w:after="156" w:line="400" w:lineRule="exact"/>
        <w:ind w:firstLine="404"/>
        <w:rPr>
          <w:rFonts w:eastAsia="方正书宋简体"/>
          <w:b/>
          <w:color w:val="000000"/>
          <w:spacing w:val="-4"/>
          <w:sz w:val="21"/>
          <w:szCs w:val="21"/>
        </w:rPr>
      </w:pPr>
      <w:proofErr w:type="spellStart"/>
      <w:r w:rsidRPr="007D33BB">
        <w:rPr>
          <w:rFonts w:eastAsia="方正书宋简体"/>
          <w:b/>
          <w:color w:val="000000"/>
          <w:spacing w:val="-4"/>
          <w:sz w:val="21"/>
          <w:szCs w:val="21"/>
        </w:rPr>
        <w:t>四、评估体系内涵和评估标准</w:t>
      </w:r>
      <w:proofErr w:type="spellEnd"/>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．在评估指标体系中，每个二级指标下都有若干个观测点，每个观测点都按</w:t>
      </w:r>
      <w:r w:rsidRPr="007D33BB">
        <w:rPr>
          <w:rFonts w:ascii="Times New Roman" w:eastAsia="方正书宋简体" w:hAnsi="Times New Roman"/>
        </w:rPr>
        <w:t>A</w:t>
      </w:r>
      <w:r w:rsidRPr="007D33BB">
        <w:rPr>
          <w:rFonts w:ascii="Times New Roman" w:eastAsia="方正书宋简体" w:hAnsi="Times New Roman"/>
        </w:rPr>
        <w:t>、</w:t>
      </w:r>
      <w:r w:rsidRPr="007D33BB">
        <w:rPr>
          <w:rFonts w:ascii="Times New Roman" w:eastAsia="方正书宋简体" w:hAnsi="Times New Roman"/>
        </w:rPr>
        <w:t>B</w:t>
      </w:r>
      <w:r w:rsidRPr="007D33BB">
        <w:rPr>
          <w:rFonts w:ascii="Times New Roman" w:eastAsia="方正书宋简体" w:hAnsi="Times New Roman"/>
        </w:rPr>
        <w:t>、</w:t>
      </w:r>
      <w:r w:rsidRPr="007D33BB">
        <w:rPr>
          <w:rFonts w:ascii="Times New Roman" w:eastAsia="方正书宋简体" w:hAnsi="Times New Roman"/>
        </w:rPr>
        <w:t>C</w:t>
      </w:r>
      <w:r w:rsidRPr="007D33BB">
        <w:rPr>
          <w:rFonts w:ascii="Times New Roman" w:eastAsia="方正书宋简体" w:hAnsi="Times New Roman"/>
        </w:rPr>
        <w:t>、</w:t>
      </w:r>
      <w:r w:rsidRPr="007D33BB">
        <w:rPr>
          <w:rFonts w:ascii="Times New Roman" w:eastAsia="方正书宋简体" w:hAnsi="Times New Roman"/>
        </w:rPr>
        <w:t>D</w:t>
      </w:r>
      <w:r w:rsidRPr="007D33BB">
        <w:rPr>
          <w:rFonts w:ascii="Times New Roman" w:eastAsia="方正书宋简体" w:hAnsi="Times New Roman"/>
        </w:rPr>
        <w:t>四个评估等级进行评定。评估方案中只给出了</w:t>
      </w:r>
      <w:r w:rsidRPr="007D33BB">
        <w:rPr>
          <w:rFonts w:ascii="Times New Roman" w:eastAsia="方正书宋简体" w:hAnsi="Times New Roman"/>
        </w:rPr>
        <w:t>A</w:t>
      </w:r>
      <w:r w:rsidRPr="007D33BB">
        <w:rPr>
          <w:rFonts w:ascii="Times New Roman" w:eastAsia="方正书宋简体" w:hAnsi="Times New Roman"/>
        </w:rPr>
        <w:t>级和</w:t>
      </w:r>
      <w:r w:rsidRPr="007D33BB">
        <w:rPr>
          <w:rFonts w:ascii="Times New Roman" w:eastAsia="方正书宋简体" w:hAnsi="Times New Roman"/>
        </w:rPr>
        <w:t>C</w:t>
      </w:r>
      <w:r w:rsidRPr="007D33BB">
        <w:rPr>
          <w:rFonts w:ascii="Times New Roman" w:eastAsia="方正书宋简体" w:hAnsi="Times New Roman"/>
        </w:rPr>
        <w:t>级的具体标准，介于</w:t>
      </w:r>
      <w:r w:rsidRPr="007D33BB">
        <w:rPr>
          <w:rFonts w:ascii="Times New Roman" w:eastAsia="方正书宋简体" w:hAnsi="Times New Roman"/>
        </w:rPr>
        <w:t>A</w:t>
      </w:r>
      <w:r w:rsidRPr="007D33BB">
        <w:rPr>
          <w:rFonts w:ascii="Times New Roman" w:eastAsia="方正书宋简体" w:hAnsi="Times New Roman"/>
        </w:rPr>
        <w:t>级、</w:t>
      </w:r>
      <w:r w:rsidRPr="007D33BB">
        <w:rPr>
          <w:rFonts w:ascii="Times New Roman" w:eastAsia="方正书宋简体" w:hAnsi="Times New Roman"/>
        </w:rPr>
        <w:t>C</w:t>
      </w:r>
      <w:r w:rsidRPr="007D33BB">
        <w:rPr>
          <w:rFonts w:ascii="Times New Roman" w:eastAsia="方正书宋简体" w:hAnsi="Times New Roman"/>
        </w:rPr>
        <w:t>级之间为</w:t>
      </w:r>
      <w:r w:rsidRPr="007D33BB">
        <w:rPr>
          <w:rFonts w:ascii="Times New Roman" w:eastAsia="方正书宋简体" w:hAnsi="Times New Roman"/>
        </w:rPr>
        <w:t>B</w:t>
      </w:r>
      <w:r w:rsidRPr="007D33BB">
        <w:rPr>
          <w:rFonts w:ascii="Times New Roman" w:eastAsia="方正书宋简体" w:hAnsi="Times New Roman"/>
        </w:rPr>
        <w:t>级，不够</w:t>
      </w:r>
      <w:r w:rsidRPr="007D33BB">
        <w:rPr>
          <w:rFonts w:ascii="Times New Roman" w:eastAsia="方正书宋简体" w:hAnsi="Times New Roman"/>
        </w:rPr>
        <w:t>C</w:t>
      </w:r>
      <w:r w:rsidRPr="007D33BB">
        <w:rPr>
          <w:rFonts w:ascii="Times New Roman" w:eastAsia="方正书宋简体" w:hAnsi="Times New Roman"/>
        </w:rPr>
        <w:t>级的即为</w:t>
      </w:r>
      <w:r w:rsidRPr="007D33BB">
        <w:rPr>
          <w:rFonts w:ascii="Times New Roman" w:eastAsia="方正书宋简体" w:hAnsi="Times New Roman"/>
        </w:rPr>
        <w:t>D</w:t>
      </w:r>
      <w:r w:rsidRPr="007D33BB">
        <w:rPr>
          <w:rFonts w:ascii="Times New Roman" w:eastAsia="方正书宋简体" w:hAnsi="Times New Roman"/>
        </w:rPr>
        <w:t>级。</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．学院本科教学工作水平评估等级分为优秀、良好、合格、不合格四种，其标准如下：</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优秀：</w:t>
      </w:r>
      <w:r w:rsidRPr="007D33BB">
        <w:rPr>
          <w:rFonts w:ascii="Times New Roman" w:eastAsia="方正书宋简体" w:hAnsi="Times New Roman"/>
        </w:rPr>
        <w:t>A≥17</w:t>
      </w:r>
      <w:r w:rsidRPr="007D33BB">
        <w:rPr>
          <w:rFonts w:ascii="Times New Roman" w:eastAsia="方正书宋简体" w:hAnsi="Times New Roman"/>
        </w:rPr>
        <w:t>，</w:t>
      </w:r>
      <w:r w:rsidRPr="007D33BB">
        <w:rPr>
          <w:rFonts w:ascii="Times New Roman" w:eastAsia="方正书宋简体" w:hAnsi="Times New Roman"/>
        </w:rPr>
        <w:t>C≤4</w:t>
      </w:r>
      <w:r w:rsidRPr="007D33BB">
        <w:rPr>
          <w:rFonts w:ascii="Times New Roman" w:eastAsia="方正书宋简体" w:hAnsi="Times New Roman"/>
        </w:rPr>
        <w:t>，（其中重要二级指标项目</w:t>
      </w:r>
      <w:r w:rsidRPr="007D33BB">
        <w:rPr>
          <w:rFonts w:ascii="Times New Roman" w:eastAsia="方正书宋简体" w:hAnsi="Times New Roman"/>
        </w:rPr>
        <w:t>A≥11</w:t>
      </w:r>
      <w:r w:rsidRPr="007D33BB">
        <w:rPr>
          <w:rFonts w:ascii="Times New Roman" w:eastAsia="方正书宋简体" w:hAnsi="Times New Roman"/>
        </w:rPr>
        <w:t>，</w:t>
      </w:r>
      <w:r w:rsidRPr="007D33BB">
        <w:rPr>
          <w:rFonts w:ascii="Times New Roman" w:eastAsia="方正书宋简体" w:hAnsi="Times New Roman"/>
        </w:rPr>
        <w:t xml:space="preserve">C≤1 </w:t>
      </w:r>
      <w:r w:rsidRPr="007D33BB">
        <w:rPr>
          <w:rFonts w:ascii="Times New Roman" w:eastAsia="方正书宋简体" w:hAnsi="Times New Roman"/>
        </w:rPr>
        <w:t>），</w:t>
      </w:r>
      <w:r w:rsidRPr="007D33BB">
        <w:rPr>
          <w:rFonts w:ascii="Times New Roman" w:eastAsia="方正书宋简体" w:hAnsi="Times New Roman"/>
        </w:rPr>
        <w:t>D=0</w:t>
      </w:r>
      <w:r w:rsidRPr="007D33BB">
        <w:rPr>
          <w:rFonts w:ascii="Times New Roman" w:eastAsia="方正书宋简体" w:hAnsi="Times New Roman"/>
        </w:rPr>
        <w:t>，特色鲜明。</w:t>
      </w:r>
    </w:p>
    <w:p w:rsidR="0015336A" w:rsidRPr="007D33BB" w:rsidRDefault="0015336A" w:rsidP="0015336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良好：</w:t>
      </w:r>
      <w:r w:rsidRPr="007D33BB">
        <w:rPr>
          <w:rFonts w:ascii="Times New Roman" w:eastAsia="方正书宋简体" w:hAnsi="Times New Roman"/>
        </w:rPr>
        <w:t>A+B≥17</w:t>
      </w:r>
      <w:r w:rsidRPr="007D33BB">
        <w:rPr>
          <w:rFonts w:ascii="Times New Roman" w:eastAsia="方正书宋简体" w:hAnsi="Times New Roman"/>
        </w:rPr>
        <w:t>，（其中重要二级指标项目</w:t>
      </w:r>
      <w:r w:rsidRPr="007D33BB">
        <w:rPr>
          <w:rFonts w:ascii="Times New Roman" w:eastAsia="方正书宋简体" w:hAnsi="Times New Roman"/>
        </w:rPr>
        <w:t>A+B≥11</w:t>
      </w:r>
      <w:r w:rsidRPr="007D33BB">
        <w:rPr>
          <w:rFonts w:ascii="Times New Roman" w:eastAsia="方正书宋简体" w:hAnsi="Times New Roman"/>
        </w:rPr>
        <w:t>，</w:t>
      </w:r>
      <w:r w:rsidRPr="007D33BB">
        <w:rPr>
          <w:rFonts w:ascii="Times New Roman" w:eastAsia="方正书宋简体" w:hAnsi="Times New Roman"/>
        </w:rPr>
        <w:t>D=0</w:t>
      </w:r>
      <w:r w:rsidRPr="007D33BB">
        <w:rPr>
          <w:rFonts w:ascii="Times New Roman" w:eastAsia="方正书宋简体" w:hAnsi="Times New Roman"/>
        </w:rPr>
        <w:t>），</w:t>
      </w:r>
      <w:r w:rsidRPr="007D33BB">
        <w:rPr>
          <w:rFonts w:ascii="Times New Roman" w:eastAsia="方正书宋简体" w:hAnsi="Times New Roman"/>
        </w:rPr>
        <w:t>D≤1</w:t>
      </w:r>
      <w:r w:rsidRPr="007D33BB">
        <w:rPr>
          <w:rFonts w:ascii="Times New Roman" w:eastAsia="方正书宋简体" w:hAnsi="Times New Roman"/>
        </w:rPr>
        <w:t>，有特色项目。</w:t>
      </w:r>
    </w:p>
    <w:p w:rsidR="0015336A" w:rsidRPr="007D33BB" w:rsidRDefault="0015336A" w:rsidP="0015336A">
      <w:pPr>
        <w:pStyle w:val="a5"/>
        <w:spacing w:line="400" w:lineRule="exact"/>
        <w:ind w:firstLineChars="200" w:firstLine="420"/>
        <w:rPr>
          <w:rFonts w:ascii="Times New Roman" w:hAnsi="Times New Roman"/>
        </w:rPr>
      </w:pPr>
      <w:r w:rsidRPr="007D33BB">
        <w:rPr>
          <w:rFonts w:ascii="Times New Roman" w:eastAsia="方正书宋简体" w:hAnsi="Times New Roman"/>
        </w:rPr>
        <w:t>合格：</w:t>
      </w:r>
      <w:r w:rsidRPr="007D33BB">
        <w:rPr>
          <w:rFonts w:ascii="Times New Roman" w:eastAsia="方正书宋简体" w:hAnsi="Times New Roman"/>
        </w:rPr>
        <w:t>D≤5</w:t>
      </w:r>
      <w:r w:rsidRPr="007D33BB">
        <w:rPr>
          <w:rFonts w:ascii="Times New Roman" w:eastAsia="方正书宋简体" w:hAnsi="Times New Roman"/>
        </w:rPr>
        <w:t>，（其中重要二级指标项目</w:t>
      </w:r>
      <w:r w:rsidRPr="007D33BB">
        <w:rPr>
          <w:rFonts w:ascii="Times New Roman" w:eastAsia="方正书宋简体" w:hAnsi="Times New Roman"/>
        </w:rPr>
        <w:t>D≤1</w:t>
      </w:r>
      <w:r w:rsidRPr="007D33BB">
        <w:rPr>
          <w:rFonts w:ascii="Times New Roman" w:eastAsia="方正书宋简体" w:hAnsi="Times New Roman"/>
        </w:rPr>
        <w:t>）。</w:t>
      </w:r>
    </w:p>
    <w:p w:rsidR="000A1AAF" w:rsidRDefault="000A1AAF">
      <w:pPr>
        <w:rPr>
          <w:lang w:val="x-none"/>
        </w:rPr>
        <w:sectPr w:rsidR="000A1AAF">
          <w:pgSz w:w="11906" w:h="16838"/>
          <w:pgMar w:top="1440" w:right="1800" w:bottom="1440" w:left="1800" w:header="851" w:footer="992" w:gutter="0"/>
          <w:cols w:space="425"/>
          <w:docGrid w:type="lines" w:linePitch="312"/>
        </w:sect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1125"/>
        <w:gridCol w:w="2014"/>
        <w:gridCol w:w="822"/>
        <w:gridCol w:w="4607"/>
        <w:gridCol w:w="4340"/>
      </w:tblGrid>
      <w:tr w:rsidR="000A1AAF" w:rsidRPr="007D33BB" w:rsidTr="00B04E21">
        <w:tblPrEx>
          <w:tblCellMar>
            <w:top w:w="0" w:type="dxa"/>
            <w:bottom w:w="0" w:type="dxa"/>
          </w:tblCellMar>
        </w:tblPrEx>
        <w:trPr>
          <w:cantSplit/>
          <w:trHeight w:val="380"/>
          <w:jc w:val="center"/>
        </w:trPr>
        <w:tc>
          <w:tcPr>
            <w:tcW w:w="354"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405"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725"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296"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220" w:type="pct"/>
            <w:gridSpan w:val="2"/>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360"/>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Merge/>
          </w:tcPr>
          <w:p w:rsidR="000A1AAF" w:rsidRPr="007D33BB" w:rsidRDefault="000A1AAF" w:rsidP="00B04E21">
            <w:pPr>
              <w:spacing w:line="300" w:lineRule="exact"/>
              <w:rPr>
                <w:rFonts w:ascii="Times New Roman" w:eastAsia="方正书宋简体" w:hAnsi="Times New Roman"/>
                <w:szCs w:val="21"/>
              </w:rPr>
            </w:pPr>
          </w:p>
        </w:tc>
        <w:tc>
          <w:tcPr>
            <w:tcW w:w="296" w:type="pct"/>
            <w:vMerge/>
          </w:tcPr>
          <w:p w:rsidR="000A1AAF" w:rsidRPr="007D33BB" w:rsidRDefault="000A1AAF" w:rsidP="00B04E21">
            <w:pPr>
              <w:spacing w:line="300" w:lineRule="exact"/>
              <w:jc w:val="center"/>
              <w:rPr>
                <w:rFonts w:ascii="Times New Roman" w:eastAsia="方正书宋简体" w:hAnsi="Times New Roman"/>
                <w:szCs w:val="21"/>
              </w:rPr>
            </w:pPr>
          </w:p>
        </w:tc>
        <w:tc>
          <w:tcPr>
            <w:tcW w:w="1658"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562"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378"/>
          <w:jc w:val="center"/>
        </w:trPr>
        <w:tc>
          <w:tcPr>
            <w:tcW w:w="354"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1</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办学</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指导</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思想</w:t>
            </w:r>
          </w:p>
        </w:tc>
        <w:tc>
          <w:tcPr>
            <w:tcW w:w="405"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1.1</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学院</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定位</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与规划</w:t>
            </w: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学院定位</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定位准确。</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定位基本准确。</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学院发展规划</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0.6</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学院发展规划科学合理，并有效实施。</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学院发展规划基本合理，并付诸实施。</w:t>
            </w:r>
            <w:r w:rsidRPr="007D33BB">
              <w:rPr>
                <w:rFonts w:ascii="Times New Roman" w:eastAsia="方正书宋简体" w:hAnsi="Times New Roman"/>
                <w:szCs w:val="21"/>
              </w:rPr>
              <w:t xml:space="preserve"> </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1.2</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教育</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思想</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观念</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与办</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学思</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路</w:t>
            </w: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教育思想观念</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具有先进的教育思想观念，在学院师生中形成共识，并在学院工作中充分体现。</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注重先进教育思想观念的学习与研究，并在学院工作中有所体现。</w:t>
            </w:r>
          </w:p>
        </w:tc>
      </w:tr>
      <w:tr w:rsidR="000A1AAF" w:rsidRPr="007D33BB" w:rsidTr="00B04E21">
        <w:tblPrEx>
          <w:tblCellMar>
            <w:top w:w="0" w:type="dxa"/>
            <w:bottom w:w="0" w:type="dxa"/>
          </w:tblCellMar>
        </w:tblPrEx>
        <w:trPr>
          <w:cantSplit/>
          <w:trHeight w:val="351"/>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办学思路</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58" w:type="pct"/>
            <w:vAlign w:val="center"/>
          </w:tcPr>
          <w:p w:rsidR="000A1AAF" w:rsidRPr="007D33BB" w:rsidRDefault="000A1AAF" w:rsidP="00B04E21">
            <w:pPr>
              <w:pStyle w:val="a8"/>
              <w:spacing w:line="300" w:lineRule="exact"/>
              <w:ind w:firstLine="0"/>
              <w:rPr>
                <w:rFonts w:eastAsia="方正书宋简体"/>
                <w:szCs w:val="21"/>
              </w:rPr>
            </w:pPr>
            <w:r w:rsidRPr="007D33BB">
              <w:rPr>
                <w:rFonts w:eastAsia="方正书宋简体"/>
                <w:szCs w:val="21"/>
              </w:rPr>
              <w:t>办学思路明确，质量意识强。</w:t>
            </w:r>
          </w:p>
        </w:tc>
        <w:tc>
          <w:tcPr>
            <w:tcW w:w="1562" w:type="pct"/>
            <w:vAlign w:val="center"/>
          </w:tcPr>
          <w:p w:rsidR="000A1AAF" w:rsidRPr="007D33BB" w:rsidRDefault="000A1AAF" w:rsidP="00B04E21">
            <w:pPr>
              <w:pStyle w:val="a8"/>
              <w:spacing w:line="300" w:lineRule="exact"/>
              <w:ind w:firstLine="0"/>
              <w:rPr>
                <w:rFonts w:eastAsia="方正书宋简体"/>
                <w:szCs w:val="21"/>
              </w:rPr>
            </w:pPr>
            <w:r w:rsidRPr="007D33BB">
              <w:rPr>
                <w:rFonts w:eastAsia="方正书宋简体"/>
                <w:szCs w:val="21"/>
              </w:rPr>
              <w:t>办学思路清晰，有质量意识。</w:t>
            </w:r>
            <w:r w:rsidRPr="007D33BB">
              <w:rPr>
                <w:rFonts w:eastAsia="方正书宋简体"/>
                <w:szCs w:val="21"/>
              </w:rPr>
              <w:t xml:space="preserve"> </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教学中心地位</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58" w:type="pct"/>
            <w:vAlign w:val="center"/>
          </w:tcPr>
          <w:p w:rsidR="000A1AAF" w:rsidRPr="007D33BB" w:rsidRDefault="000A1AAF" w:rsidP="00B04E21">
            <w:pPr>
              <w:pStyle w:val="a8"/>
              <w:spacing w:line="300" w:lineRule="exact"/>
              <w:ind w:firstLine="0"/>
              <w:rPr>
                <w:rFonts w:eastAsia="方正书宋简体"/>
                <w:szCs w:val="21"/>
              </w:rPr>
            </w:pPr>
            <w:r w:rsidRPr="007D33BB">
              <w:rPr>
                <w:rFonts w:eastAsia="方正书宋简体"/>
                <w:szCs w:val="21"/>
              </w:rPr>
              <w:t>一贯重视本科教学，能正确处理教学与其他工作的关系。</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重视本科教学，基本能正确处理教学与其他工作的关系。</w:t>
            </w:r>
          </w:p>
        </w:tc>
      </w:tr>
      <w:tr w:rsidR="000A1AAF" w:rsidRPr="007D33BB" w:rsidTr="00B04E21">
        <w:tblPrEx>
          <w:tblCellMar>
            <w:top w:w="0" w:type="dxa"/>
            <w:bottom w:w="0" w:type="dxa"/>
          </w:tblCellMar>
        </w:tblPrEx>
        <w:trPr>
          <w:cantSplit/>
          <w:trHeight w:val="597"/>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规章制度、政策与措施</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58" w:type="pct"/>
            <w:vAlign w:val="center"/>
          </w:tcPr>
          <w:p w:rsidR="000A1AAF" w:rsidRPr="007D33BB" w:rsidRDefault="000A1AAF" w:rsidP="00B04E21">
            <w:pPr>
              <w:pStyle w:val="a8"/>
              <w:spacing w:line="300" w:lineRule="exact"/>
              <w:ind w:firstLine="0"/>
              <w:rPr>
                <w:rFonts w:eastAsia="方正书宋简体"/>
                <w:szCs w:val="21"/>
              </w:rPr>
            </w:pPr>
            <w:r w:rsidRPr="007D33BB">
              <w:rPr>
                <w:rFonts w:eastAsia="方正书宋简体"/>
                <w:szCs w:val="21"/>
              </w:rPr>
              <w:t>各项规章制度有利于教学质量的保证和提高。</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有促进教学工作的规章制度。</w:t>
            </w:r>
          </w:p>
        </w:tc>
      </w:tr>
      <w:tr w:rsidR="000A1AAF" w:rsidRPr="007D33BB" w:rsidTr="00B04E21">
        <w:tblPrEx>
          <w:tblCellMar>
            <w:top w:w="0" w:type="dxa"/>
            <w:bottom w:w="0" w:type="dxa"/>
          </w:tblCellMar>
        </w:tblPrEx>
        <w:trPr>
          <w:cantSplit/>
          <w:trHeight w:val="710"/>
          <w:jc w:val="center"/>
        </w:trPr>
        <w:tc>
          <w:tcPr>
            <w:tcW w:w="354"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2</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师资</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队伍</w:t>
            </w:r>
          </w:p>
        </w:tc>
        <w:tc>
          <w:tcPr>
            <w:tcW w:w="405"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2.1</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师资</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队伍</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szCs w:val="21"/>
              </w:rPr>
              <w:t>结构</w:t>
            </w: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整体结构与发展趋势</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结构合理，发展趋势好。</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结构基本合理。</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具有高级职称教师占专任教师的比例</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≥40%</w:t>
            </w:r>
            <w:r w:rsidRPr="007D33BB">
              <w:rPr>
                <w:rFonts w:ascii="Times New Roman" w:eastAsia="方正书宋简体" w:hAnsi="Times New Roman"/>
                <w:szCs w:val="21"/>
              </w:rPr>
              <w:t>。</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≥30%</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教师数量</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教师数量满足教学要求，教学工作量合理。</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教师数量基本满足教学要求，教学工作量基本合理。</w:t>
            </w:r>
          </w:p>
        </w:tc>
      </w:tr>
      <w:tr w:rsidR="000A1AAF" w:rsidRPr="007D33BB" w:rsidTr="00B04E21">
        <w:tblPrEx>
          <w:tblCellMar>
            <w:top w:w="0" w:type="dxa"/>
            <w:bottom w:w="0" w:type="dxa"/>
          </w:tblCellMar>
        </w:tblPrEx>
        <w:trPr>
          <w:cantSplit/>
          <w:trHeight w:val="554"/>
          <w:jc w:val="center"/>
        </w:trPr>
        <w:tc>
          <w:tcPr>
            <w:tcW w:w="354"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05"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25"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专任教师中具有硕士学位、博士学位的比例</w:t>
            </w:r>
          </w:p>
        </w:tc>
        <w:tc>
          <w:tcPr>
            <w:tcW w:w="296"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5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≥60%</w:t>
            </w:r>
            <w:r w:rsidRPr="007D33BB">
              <w:rPr>
                <w:rFonts w:ascii="Times New Roman" w:eastAsia="方正书宋简体" w:hAnsi="Times New Roman"/>
                <w:szCs w:val="21"/>
              </w:rPr>
              <w:t>。</w:t>
            </w:r>
          </w:p>
        </w:tc>
        <w:tc>
          <w:tcPr>
            <w:tcW w:w="1562"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40%-50%</w:t>
            </w:r>
            <w:r w:rsidRPr="007D33BB">
              <w:rPr>
                <w:rFonts w:ascii="Times New Roman" w:eastAsia="方正书宋简体" w:hAnsi="Times New Roman"/>
                <w:szCs w:val="21"/>
              </w:rPr>
              <w:t>。</w:t>
            </w:r>
          </w:p>
        </w:tc>
      </w:tr>
    </w:tbl>
    <w:p w:rsidR="000A1AAF" w:rsidRDefault="000A1AAF">
      <w:pPr>
        <w:rPr>
          <w:lang w:val="x-none"/>
        </w:rPr>
      </w:pPr>
      <w:r>
        <w:rPr>
          <w:lang w:val="x-none"/>
        </w:rPr>
        <w:br w:type="page"/>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1147"/>
        <w:gridCol w:w="2045"/>
        <w:gridCol w:w="836"/>
        <w:gridCol w:w="4551"/>
        <w:gridCol w:w="4309"/>
      </w:tblGrid>
      <w:tr w:rsidR="000A1AAF" w:rsidRPr="007D33BB" w:rsidTr="00B04E21">
        <w:tblPrEx>
          <w:tblCellMar>
            <w:top w:w="0" w:type="dxa"/>
            <w:bottom w:w="0" w:type="dxa"/>
          </w:tblCellMar>
        </w:tblPrEx>
        <w:trPr>
          <w:cantSplit/>
          <w:trHeight w:val="302"/>
          <w:jc w:val="center"/>
        </w:trPr>
        <w:tc>
          <w:tcPr>
            <w:tcW w:w="361"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413"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736"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301"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89" w:type="pct"/>
            <w:gridSpan w:val="2"/>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301"/>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413"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736"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301"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1638"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551"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332"/>
          <w:jc w:val="center"/>
        </w:trPr>
        <w:tc>
          <w:tcPr>
            <w:tcW w:w="361"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br w:type="page"/>
              <w:t>2</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师资</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队伍</w:t>
            </w:r>
          </w:p>
        </w:tc>
        <w:tc>
          <w:tcPr>
            <w:tcW w:w="413"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2.2</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主讲</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教师</w:t>
            </w: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主讲教师资格</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符合岗位资格的教师</w:t>
            </w:r>
            <w:r w:rsidRPr="007D33BB">
              <w:rPr>
                <w:rFonts w:ascii="Times New Roman" w:eastAsia="方正书宋简体" w:hAnsi="Times New Roman"/>
                <w:szCs w:val="21"/>
              </w:rPr>
              <w:t>≥95%</w:t>
            </w:r>
            <w:r w:rsidRPr="007D33BB">
              <w:rPr>
                <w:rFonts w:ascii="Times New Roman" w:eastAsia="方正书宋简体" w:hAnsi="Times New Roman"/>
                <w:szCs w:val="21"/>
              </w:rPr>
              <w:t>。</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符合岗位资格的教师达到</w:t>
            </w:r>
            <w:r w:rsidRPr="007D33BB">
              <w:rPr>
                <w:rFonts w:ascii="Times New Roman" w:eastAsia="方正书宋简体" w:hAnsi="Times New Roman"/>
                <w:szCs w:val="21"/>
              </w:rPr>
              <w:t>85%—90%</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70"/>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教授、副教授上课情况</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教授、副教授每学年至少要为本科生讲授一门课程。</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55</w:t>
            </w:r>
            <w:r w:rsidRPr="007D33BB">
              <w:rPr>
                <w:rFonts w:ascii="Times New Roman" w:eastAsia="方正书宋简体" w:hAnsi="Times New Roman"/>
                <w:szCs w:val="21"/>
              </w:rPr>
              <w:t>岁以下教授、副教授每学年均为本科生授课人数</w:t>
            </w:r>
            <w:r w:rsidRPr="007D33BB">
              <w:rPr>
                <w:rFonts w:ascii="Times New Roman" w:eastAsia="方正书宋简体" w:hAnsi="Times New Roman"/>
                <w:szCs w:val="21"/>
              </w:rPr>
              <w:t>≥95%</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318"/>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教学水平</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教学水平高。</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教学过程规范，能保证教学质量。</w:t>
            </w:r>
          </w:p>
        </w:tc>
      </w:tr>
      <w:tr w:rsidR="000A1AAF" w:rsidRPr="007D33BB" w:rsidTr="00B04E21">
        <w:tblPrEx>
          <w:tblCellMar>
            <w:top w:w="0" w:type="dxa"/>
            <w:bottom w:w="0" w:type="dxa"/>
          </w:tblCellMar>
        </w:tblPrEx>
        <w:trPr>
          <w:cantSplit/>
          <w:trHeight w:val="904"/>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科研水平</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每年有</w:t>
            </w:r>
            <w:r w:rsidRPr="007D33BB">
              <w:rPr>
                <w:rFonts w:ascii="Times New Roman" w:eastAsia="方正书宋简体" w:hAnsi="Times New Roman"/>
                <w:szCs w:val="21"/>
              </w:rPr>
              <w:t>50%</w:t>
            </w:r>
            <w:r w:rsidRPr="007D33BB">
              <w:rPr>
                <w:rFonts w:ascii="Times New Roman" w:eastAsia="方正书宋简体" w:hAnsi="Times New Roman"/>
                <w:szCs w:val="21"/>
              </w:rPr>
              <w:t>以上的主讲教师参与校级（含）以上项目。有获得省级（含）以上的成果奖励。</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每年有</w:t>
            </w:r>
            <w:r w:rsidRPr="007D33BB">
              <w:rPr>
                <w:rFonts w:ascii="Times New Roman" w:eastAsia="方正书宋简体" w:hAnsi="Times New Roman"/>
                <w:szCs w:val="21"/>
              </w:rPr>
              <w:t>30%</w:t>
            </w:r>
            <w:r w:rsidRPr="007D33BB">
              <w:rPr>
                <w:rFonts w:ascii="Times New Roman" w:eastAsia="方正书宋简体" w:hAnsi="Times New Roman"/>
                <w:szCs w:val="21"/>
              </w:rPr>
              <w:t>的主讲教师参与校级（含）以上项目。有获得校级（含）以上的成果奖励。</w:t>
            </w:r>
          </w:p>
        </w:tc>
      </w:tr>
      <w:tr w:rsidR="000A1AAF" w:rsidRPr="007D33BB" w:rsidTr="00B04E21">
        <w:tblPrEx>
          <w:tblCellMar>
            <w:top w:w="0" w:type="dxa"/>
            <w:bottom w:w="0" w:type="dxa"/>
          </w:tblCellMar>
        </w:tblPrEx>
        <w:trPr>
          <w:cantSplit/>
          <w:trHeight w:val="317"/>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科研促进教学</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科研促进教学成效明显。</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科研对教学有促进作用。</w:t>
            </w:r>
          </w:p>
        </w:tc>
      </w:tr>
      <w:tr w:rsidR="000A1AAF" w:rsidRPr="007D33BB" w:rsidTr="00B04E21">
        <w:tblPrEx>
          <w:tblCellMar>
            <w:top w:w="0" w:type="dxa"/>
            <w:bottom w:w="0" w:type="dxa"/>
          </w:tblCellMar>
        </w:tblPrEx>
        <w:trPr>
          <w:cantSplit/>
          <w:trHeight w:val="639"/>
          <w:jc w:val="center"/>
        </w:trPr>
        <w:tc>
          <w:tcPr>
            <w:tcW w:w="361"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3</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条件</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与利</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用</w:t>
            </w:r>
          </w:p>
        </w:tc>
        <w:tc>
          <w:tcPr>
            <w:tcW w:w="413"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3.1</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基本</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设施</w:t>
            </w: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实验室设置</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pStyle w:val="a4"/>
              <w:spacing w:beforeLines="25" w:before="78" w:afterLines="25" w:after="78" w:line="300" w:lineRule="exact"/>
              <w:jc w:val="both"/>
              <w:rPr>
                <w:rFonts w:ascii="Times New Roman" w:eastAsia="方正书宋简体" w:hAnsi="Times New Roman"/>
                <w:sz w:val="21"/>
                <w:szCs w:val="21"/>
              </w:rPr>
            </w:pPr>
            <w:r w:rsidRPr="007D33BB">
              <w:rPr>
                <w:rFonts w:ascii="Times New Roman" w:eastAsia="方正书宋简体" w:hAnsi="Times New Roman"/>
                <w:sz w:val="21"/>
                <w:szCs w:val="21"/>
              </w:rPr>
              <w:t>实验室种类和数量满足各专业、各门课程、各教学环节的需要。</w:t>
            </w:r>
          </w:p>
        </w:tc>
        <w:tc>
          <w:tcPr>
            <w:tcW w:w="1551" w:type="pct"/>
            <w:vAlign w:val="center"/>
          </w:tcPr>
          <w:p w:rsidR="000A1AAF" w:rsidRPr="007D33BB" w:rsidRDefault="000A1AAF" w:rsidP="000A1AAF">
            <w:pPr>
              <w:pStyle w:val="a4"/>
              <w:spacing w:beforeLines="25" w:before="78" w:afterLines="25" w:after="78" w:line="300" w:lineRule="exact"/>
              <w:jc w:val="both"/>
              <w:rPr>
                <w:rFonts w:ascii="Times New Roman" w:eastAsia="方正书宋简体" w:hAnsi="Times New Roman"/>
                <w:sz w:val="21"/>
                <w:szCs w:val="21"/>
              </w:rPr>
            </w:pPr>
            <w:r w:rsidRPr="007D33BB">
              <w:rPr>
                <w:rFonts w:ascii="Times New Roman" w:eastAsia="方正书宋简体" w:hAnsi="Times New Roman"/>
                <w:sz w:val="21"/>
                <w:szCs w:val="21"/>
              </w:rPr>
              <w:t>实验室种类和数量基本满足各专业、各门课程、各教学环节的需要。</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仪器与设备</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仪器与设备的种类、数量、质量等满足教学需要。现有仪器与设备完好率</w:t>
            </w:r>
            <w:r w:rsidRPr="007D33BB">
              <w:rPr>
                <w:rFonts w:ascii="Times New Roman" w:eastAsia="方正书宋简体" w:hAnsi="Times New Roman"/>
                <w:szCs w:val="21"/>
              </w:rPr>
              <w:t>≥95%</w:t>
            </w:r>
            <w:r w:rsidRPr="007D33BB">
              <w:rPr>
                <w:rFonts w:ascii="Times New Roman" w:eastAsia="方正书宋简体" w:hAnsi="Times New Roman"/>
                <w:szCs w:val="21"/>
              </w:rPr>
              <w:t>。</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仪器与设备的种类、数量、质量等基本满足教学需要。仪器与设备的固定资产帐、物、卡相符率达到</w:t>
            </w:r>
            <w:r w:rsidRPr="007D33BB">
              <w:rPr>
                <w:rFonts w:ascii="Times New Roman" w:eastAsia="方正书宋简体" w:hAnsi="Times New Roman"/>
                <w:szCs w:val="21"/>
              </w:rPr>
              <w:t>100%</w:t>
            </w:r>
            <w:r w:rsidRPr="007D33BB">
              <w:rPr>
                <w:rFonts w:ascii="Times New Roman" w:eastAsia="方正书宋简体" w:hAnsi="Times New Roman"/>
                <w:szCs w:val="21"/>
              </w:rPr>
              <w:t>。现有仪器与设备完好率达到</w:t>
            </w:r>
            <w:r w:rsidRPr="007D33BB">
              <w:rPr>
                <w:rFonts w:ascii="Times New Roman" w:eastAsia="方正书宋简体" w:hAnsi="Times New Roman"/>
                <w:szCs w:val="21"/>
              </w:rPr>
              <w:t>85%-90%</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pStyle w:val="a4"/>
              <w:spacing w:beforeLines="25" w:before="78" w:afterLines="25" w:after="78" w:line="300" w:lineRule="exact"/>
              <w:jc w:val="both"/>
              <w:rPr>
                <w:rFonts w:ascii="Times New Roman" w:eastAsia="方正书宋简体" w:hAnsi="Times New Roman"/>
                <w:sz w:val="21"/>
                <w:szCs w:val="21"/>
              </w:rPr>
            </w:pPr>
            <w:r w:rsidRPr="007D33BB">
              <w:rPr>
                <w:rFonts w:ascii="Times New Roman" w:eastAsia="方正书宋简体" w:hAnsi="Times New Roman"/>
                <w:sz w:val="21"/>
                <w:szCs w:val="21"/>
              </w:rPr>
              <w:sym w:font="Wingdings" w:char="F06C"/>
            </w:r>
            <w:r w:rsidRPr="007D33BB">
              <w:rPr>
                <w:rFonts w:ascii="Times New Roman" w:eastAsia="方正书宋简体" w:hAnsi="Times New Roman"/>
                <w:sz w:val="21"/>
                <w:szCs w:val="21"/>
              </w:rPr>
              <w:t>实习基地</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pStyle w:val="a4"/>
              <w:spacing w:beforeLines="25" w:before="78" w:afterLines="25" w:after="78" w:line="300" w:lineRule="exact"/>
              <w:jc w:val="both"/>
              <w:rPr>
                <w:rFonts w:ascii="Times New Roman" w:eastAsia="方正书宋简体" w:hAnsi="Times New Roman"/>
                <w:sz w:val="21"/>
                <w:szCs w:val="21"/>
              </w:rPr>
            </w:pPr>
            <w:r w:rsidRPr="007D33BB">
              <w:rPr>
                <w:rFonts w:ascii="Times New Roman" w:eastAsia="方正书宋简体" w:hAnsi="Times New Roman"/>
                <w:sz w:val="21"/>
                <w:szCs w:val="21"/>
              </w:rPr>
              <w:t>校内（外）实习基地满足各专业培养目标的要求。</w:t>
            </w:r>
          </w:p>
        </w:tc>
        <w:tc>
          <w:tcPr>
            <w:tcW w:w="1551" w:type="pct"/>
            <w:vAlign w:val="center"/>
          </w:tcPr>
          <w:p w:rsidR="000A1AAF" w:rsidRPr="007D33BB" w:rsidRDefault="000A1AAF" w:rsidP="000A1AAF">
            <w:pPr>
              <w:pStyle w:val="a4"/>
              <w:tabs>
                <w:tab w:val="clear" w:pos="4153"/>
                <w:tab w:val="left" w:pos="4464"/>
              </w:tabs>
              <w:spacing w:beforeLines="25" w:before="78" w:afterLines="25" w:after="78" w:line="300" w:lineRule="exact"/>
              <w:jc w:val="both"/>
              <w:rPr>
                <w:rFonts w:ascii="Times New Roman" w:eastAsia="方正书宋简体" w:hAnsi="Times New Roman"/>
                <w:sz w:val="21"/>
                <w:szCs w:val="21"/>
              </w:rPr>
            </w:pPr>
            <w:r w:rsidRPr="007D33BB">
              <w:rPr>
                <w:rFonts w:ascii="Times New Roman" w:eastAsia="方正书宋简体" w:hAnsi="Times New Roman"/>
                <w:sz w:val="21"/>
                <w:szCs w:val="21"/>
              </w:rPr>
              <w:t>校内（外）实习基地基本满足各专业培养目标的要求。</w:t>
            </w:r>
          </w:p>
        </w:tc>
      </w:tr>
      <w:tr w:rsidR="000A1AAF" w:rsidRPr="007D33BB" w:rsidTr="00B04E21">
        <w:tblPrEx>
          <w:tblCellMar>
            <w:top w:w="0" w:type="dxa"/>
            <w:bottom w:w="0" w:type="dxa"/>
          </w:tblCellMar>
        </w:tblPrEx>
        <w:trPr>
          <w:cantSplit/>
          <w:trHeight w:val="597"/>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校园网</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注重网络教学资源建设，在本科教学中发挥重要的作用。</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在本科教学中发挥了作用。</w:t>
            </w:r>
          </w:p>
        </w:tc>
      </w:tr>
      <w:tr w:rsidR="000A1AAF" w:rsidRPr="007D33BB" w:rsidTr="00B04E21">
        <w:tblPrEx>
          <w:tblCellMar>
            <w:top w:w="0" w:type="dxa"/>
            <w:bottom w:w="0" w:type="dxa"/>
          </w:tblCellMar>
        </w:tblPrEx>
        <w:trPr>
          <w:cantSplit/>
          <w:trHeight w:val="373"/>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413"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736"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教学行政用房</w:t>
            </w:r>
          </w:p>
        </w:tc>
        <w:tc>
          <w:tcPr>
            <w:tcW w:w="301" w:type="pct"/>
            <w:vAlign w:val="center"/>
          </w:tcPr>
          <w:p w:rsidR="000A1AAF" w:rsidRPr="007D33BB" w:rsidRDefault="000A1AAF" w:rsidP="000A1AAF">
            <w:pPr>
              <w:spacing w:beforeLines="25" w:before="78" w:afterLines="25" w:after="78" w:line="30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教学行政用房利用率高。</w:t>
            </w:r>
          </w:p>
        </w:tc>
        <w:tc>
          <w:tcPr>
            <w:tcW w:w="1551" w:type="pct"/>
            <w:vAlign w:val="center"/>
          </w:tcPr>
          <w:p w:rsidR="000A1AAF" w:rsidRPr="007D33BB" w:rsidRDefault="000A1AAF" w:rsidP="000A1AAF">
            <w:pPr>
              <w:spacing w:beforeLines="25" w:before="78" w:afterLines="25" w:after="78" w:line="300" w:lineRule="exact"/>
              <w:rPr>
                <w:rFonts w:ascii="Times New Roman" w:eastAsia="方正书宋简体" w:hAnsi="Times New Roman"/>
                <w:szCs w:val="21"/>
              </w:rPr>
            </w:pPr>
            <w:r w:rsidRPr="007D33BB">
              <w:rPr>
                <w:rFonts w:ascii="Times New Roman" w:eastAsia="方正书宋简体" w:hAnsi="Times New Roman"/>
                <w:szCs w:val="21"/>
              </w:rPr>
              <w:t>教学行政用房利用合理。</w:t>
            </w:r>
          </w:p>
        </w:tc>
      </w:tr>
    </w:tbl>
    <w:p w:rsidR="000A1AAF" w:rsidRDefault="000A1AAF">
      <w:r>
        <w:br w:type="page"/>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889"/>
        <w:gridCol w:w="2306"/>
        <w:gridCol w:w="834"/>
        <w:gridCol w:w="4551"/>
        <w:gridCol w:w="4309"/>
      </w:tblGrid>
      <w:tr w:rsidR="000A1AAF" w:rsidRPr="007D33BB" w:rsidTr="00B04E21">
        <w:tblPrEx>
          <w:tblCellMar>
            <w:top w:w="0" w:type="dxa"/>
            <w:bottom w:w="0" w:type="dxa"/>
          </w:tblCellMar>
        </w:tblPrEx>
        <w:trPr>
          <w:cantSplit/>
          <w:trHeight w:val="280"/>
          <w:jc w:val="center"/>
        </w:trPr>
        <w:tc>
          <w:tcPr>
            <w:tcW w:w="361"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320"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830"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300" w:type="pct"/>
            <w:vMerge w:val="restar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89" w:type="pct"/>
            <w:gridSpan w:val="2"/>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299"/>
          <w:jc w:val="center"/>
        </w:trPr>
        <w:tc>
          <w:tcPr>
            <w:tcW w:w="361"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320"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830"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300" w:type="pct"/>
            <w:vMerge/>
            <w:vAlign w:val="center"/>
          </w:tcPr>
          <w:p w:rsidR="000A1AAF" w:rsidRPr="007D33BB" w:rsidRDefault="000A1AAF" w:rsidP="00B04E21">
            <w:pPr>
              <w:spacing w:line="300" w:lineRule="exact"/>
              <w:jc w:val="center"/>
              <w:rPr>
                <w:rFonts w:ascii="Times New Roman" w:eastAsia="方正书宋简体" w:hAnsi="Times New Roman"/>
                <w:b/>
                <w:szCs w:val="21"/>
              </w:rPr>
            </w:pPr>
          </w:p>
        </w:tc>
        <w:tc>
          <w:tcPr>
            <w:tcW w:w="1638"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551" w:type="pct"/>
            <w:vAlign w:val="center"/>
          </w:tcPr>
          <w:p w:rsidR="000A1AAF" w:rsidRPr="007D33BB" w:rsidRDefault="000A1AAF" w:rsidP="00B04E21">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612"/>
          <w:jc w:val="center"/>
        </w:trPr>
        <w:tc>
          <w:tcPr>
            <w:tcW w:w="361" w:type="pct"/>
            <w:vMerge w:val="restart"/>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4</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专业</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建设</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与教</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学改</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革</w:t>
            </w:r>
          </w:p>
        </w:tc>
        <w:tc>
          <w:tcPr>
            <w:tcW w:w="320"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4.1</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专业</w:t>
            </w: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专业结构与布局</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专业结构与布局合理。</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专业结构与布局基本合理。</w:t>
            </w:r>
          </w:p>
        </w:tc>
      </w:tr>
      <w:tr w:rsidR="000A1AAF" w:rsidRPr="007D33BB" w:rsidTr="00B04E21">
        <w:tblPrEx>
          <w:tblCellMar>
            <w:top w:w="0" w:type="dxa"/>
            <w:bottom w:w="0" w:type="dxa"/>
          </w:tblCellMar>
        </w:tblPrEx>
        <w:trPr>
          <w:cantSplit/>
          <w:trHeight w:val="556"/>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品牌专业</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有自治区级（含）以上品牌专业。</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专业建设有思路、计划和措施，有一定成效。</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新办专业</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新办专业具有学科基础，教学条件好，教学质量有保证，学生满意。</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新办专业的设置适应社会需要，教学条件和教学质量基本符合要求。</w:t>
            </w:r>
          </w:p>
        </w:tc>
      </w:tr>
      <w:tr w:rsidR="000A1AAF" w:rsidRPr="007D33BB" w:rsidTr="00B04E21">
        <w:tblPrEx>
          <w:tblCellMar>
            <w:top w:w="0" w:type="dxa"/>
            <w:bottom w:w="0" w:type="dxa"/>
          </w:tblCellMar>
        </w:tblPrEx>
        <w:trPr>
          <w:cantSplit/>
          <w:trHeight w:val="1757"/>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4.2</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培养</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方案</w:t>
            </w: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培养方案制定</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0.5</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培养方案符合培养目标要求，教学内容与课程体系改革总体思路清晰，人才培养计划总体框架设计科学、合理，体现德智体全面发展，有利于人文素质、科学素质提高，有利于创新精神和实践能力的培养。</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培养方案基本符合培养目标要求。</w:t>
            </w:r>
          </w:p>
        </w:tc>
      </w:tr>
      <w:tr w:rsidR="000A1AAF" w:rsidRPr="007D33BB" w:rsidTr="00B04E21">
        <w:tblPrEx>
          <w:tblCellMar>
            <w:top w:w="0" w:type="dxa"/>
            <w:bottom w:w="0" w:type="dxa"/>
          </w:tblCellMar>
        </w:tblPrEx>
        <w:trPr>
          <w:cantSplit/>
          <w:trHeight w:val="303"/>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培养方案执行</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0.5</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执行严格。</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执行情况较好。</w:t>
            </w:r>
          </w:p>
        </w:tc>
      </w:tr>
      <w:tr w:rsidR="000A1AAF" w:rsidRPr="007D33BB" w:rsidTr="00B04E21">
        <w:tblPrEx>
          <w:tblCellMar>
            <w:top w:w="0" w:type="dxa"/>
            <w:bottom w:w="0" w:type="dxa"/>
          </w:tblCellMar>
        </w:tblPrEx>
        <w:trPr>
          <w:cantSplit/>
          <w:trHeight w:val="653"/>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restar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4.3</w:t>
            </w:r>
          </w:p>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w:t>
            </w: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课程建设规划</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课程建设规划制定科学、合理，并有效实施。</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课程建设有规划，并付诸实施。</w:t>
            </w:r>
          </w:p>
        </w:tc>
      </w:tr>
      <w:tr w:rsidR="000A1AAF" w:rsidRPr="007D33BB" w:rsidTr="00B04E21">
        <w:tblPrEx>
          <w:tblCellMar>
            <w:top w:w="0" w:type="dxa"/>
            <w:bottom w:w="0" w:type="dxa"/>
          </w:tblCellMar>
        </w:tblPrEx>
        <w:trPr>
          <w:cantSplit/>
          <w:trHeight w:val="416"/>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精品课程</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有自治区级（含）以上精品课程，建设水平高。</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有校级精品课程，建设水平高。</w:t>
            </w:r>
          </w:p>
        </w:tc>
      </w:tr>
      <w:tr w:rsidR="000A1AAF" w:rsidRPr="007D33BB" w:rsidTr="00B04E21">
        <w:tblPrEx>
          <w:tblCellMar>
            <w:top w:w="0" w:type="dxa"/>
            <w:bottom w:w="0" w:type="dxa"/>
          </w:tblCellMar>
        </w:tblPrEx>
        <w:trPr>
          <w:cantSplit/>
          <w:trHeight w:val="697"/>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选修课</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注重选修课建设，能开设质量较高的选修课程，满足学生选课需求。</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能开设培养方案规定最低要求的专业选修课，并能开设一定数量的公共选修课。</w:t>
            </w:r>
          </w:p>
        </w:tc>
      </w:tr>
      <w:tr w:rsidR="000A1AAF" w:rsidRPr="007D33BB" w:rsidTr="00B04E21">
        <w:tblPrEx>
          <w:tblCellMar>
            <w:top w:w="0" w:type="dxa"/>
            <w:bottom w:w="0" w:type="dxa"/>
          </w:tblCellMar>
        </w:tblPrEx>
        <w:trPr>
          <w:cantSplit/>
          <w:trHeight w:val="1548"/>
          <w:jc w:val="center"/>
        </w:trPr>
        <w:tc>
          <w:tcPr>
            <w:tcW w:w="361" w:type="pct"/>
            <w:vMerge/>
            <w:shd w:val="clear" w:color="auto" w:fill="auto"/>
            <w:vAlign w:val="center"/>
          </w:tcPr>
          <w:p w:rsidR="000A1AAF" w:rsidRPr="007D33BB" w:rsidRDefault="000A1AAF" w:rsidP="00B04E21">
            <w:pPr>
              <w:spacing w:line="300" w:lineRule="exact"/>
              <w:jc w:val="center"/>
              <w:rPr>
                <w:rFonts w:ascii="Times New Roman" w:eastAsia="方正书宋简体" w:hAnsi="Times New Roman"/>
                <w:szCs w:val="21"/>
              </w:rPr>
            </w:pPr>
          </w:p>
        </w:tc>
        <w:tc>
          <w:tcPr>
            <w:tcW w:w="320" w:type="pct"/>
            <w:vMerge/>
            <w:vAlign w:val="center"/>
          </w:tcPr>
          <w:p w:rsidR="000A1AAF" w:rsidRPr="007D33BB" w:rsidRDefault="000A1AAF" w:rsidP="00B04E21">
            <w:pPr>
              <w:spacing w:line="300" w:lineRule="exact"/>
              <w:rPr>
                <w:rFonts w:ascii="Times New Roman" w:eastAsia="方正书宋简体" w:hAnsi="Times New Roman"/>
                <w:szCs w:val="21"/>
              </w:rPr>
            </w:pPr>
          </w:p>
        </w:tc>
        <w:tc>
          <w:tcPr>
            <w:tcW w:w="830"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双语教学</w:t>
            </w:r>
          </w:p>
        </w:tc>
        <w:tc>
          <w:tcPr>
            <w:tcW w:w="300" w:type="pct"/>
            <w:vAlign w:val="center"/>
          </w:tcPr>
          <w:p w:rsidR="000A1AAF" w:rsidRPr="007D33BB" w:rsidRDefault="000A1AAF"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有实施双语教学的激励措施和政策；适宜的专业特别是生物技术、信息技术、金融、法律等双语授课课程比例达到</w:t>
            </w:r>
            <w:r w:rsidRPr="007D33BB">
              <w:rPr>
                <w:rFonts w:ascii="Times New Roman" w:eastAsia="方正书宋简体" w:hAnsi="Times New Roman"/>
                <w:szCs w:val="21"/>
              </w:rPr>
              <w:t>10%</w:t>
            </w:r>
            <w:r w:rsidRPr="007D33BB">
              <w:rPr>
                <w:rFonts w:ascii="Times New Roman" w:eastAsia="方正书宋简体" w:hAnsi="Times New Roman"/>
                <w:szCs w:val="21"/>
              </w:rPr>
              <w:t>，教学效果较好，其他专业能积极实施双语教学。</w:t>
            </w:r>
          </w:p>
        </w:tc>
        <w:tc>
          <w:tcPr>
            <w:tcW w:w="1551" w:type="pct"/>
            <w:vAlign w:val="center"/>
          </w:tcPr>
          <w:p w:rsidR="000A1AAF" w:rsidRPr="007D33BB" w:rsidRDefault="000A1AAF"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重视并积极实施双语教学，双语授课课程达到一定比例。</w:t>
            </w:r>
          </w:p>
        </w:tc>
      </w:tr>
    </w:tbl>
    <w:p w:rsidR="000A1AAF" w:rsidRDefault="000A1AAF">
      <w:r>
        <w:br w:type="page"/>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147"/>
        <w:gridCol w:w="2048"/>
        <w:gridCol w:w="834"/>
        <w:gridCol w:w="4551"/>
        <w:gridCol w:w="389"/>
        <w:gridCol w:w="3920"/>
      </w:tblGrid>
      <w:tr w:rsidR="000A1AAF" w:rsidRPr="007D33BB" w:rsidTr="00B04E21">
        <w:tblPrEx>
          <w:tblCellMar>
            <w:top w:w="0" w:type="dxa"/>
            <w:bottom w:w="0" w:type="dxa"/>
          </w:tblCellMar>
        </w:tblPrEx>
        <w:trPr>
          <w:cantSplit/>
          <w:trHeight w:val="285"/>
          <w:jc w:val="center"/>
        </w:trPr>
        <w:tc>
          <w:tcPr>
            <w:tcW w:w="361" w:type="pct"/>
            <w:vMerge w:val="restart"/>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hAnsi="Times New Roman"/>
              </w:rPr>
              <w:lastRenderedPageBreak/>
              <w:br w:type="page"/>
            </w:r>
            <w:r w:rsidRPr="007D33BB">
              <w:rPr>
                <w:rFonts w:ascii="Times New Roman" w:eastAsia="方正书宋简体" w:hAnsi="Times New Roman"/>
                <w:szCs w:val="21"/>
              </w:rPr>
              <w:br w:type="page"/>
            </w:r>
            <w:r w:rsidRPr="007D33BB">
              <w:rPr>
                <w:rFonts w:ascii="Times New Roman" w:eastAsia="方正书宋简体" w:hAnsi="Times New Roman"/>
                <w:b/>
                <w:szCs w:val="21"/>
              </w:rPr>
              <w:t>一级</w:t>
            </w:r>
          </w:p>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413" w:type="pct"/>
            <w:vMerge w:val="restart"/>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737" w:type="pct"/>
            <w:vMerge w:val="restart"/>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300" w:type="pct"/>
            <w:vMerge w:val="restart"/>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89" w:type="pct"/>
            <w:gridSpan w:val="3"/>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269"/>
          <w:jc w:val="center"/>
        </w:trPr>
        <w:tc>
          <w:tcPr>
            <w:tcW w:w="361" w:type="pct"/>
            <w:vMerge/>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jc w:val="center"/>
              <w:rPr>
                <w:rFonts w:ascii="Times New Roman" w:eastAsia="方正书宋简体" w:hAnsi="Times New Roman"/>
                <w:b/>
                <w:szCs w:val="21"/>
              </w:rPr>
            </w:pPr>
          </w:p>
        </w:tc>
        <w:tc>
          <w:tcPr>
            <w:tcW w:w="737" w:type="pct"/>
            <w:vMerge/>
            <w:vAlign w:val="center"/>
          </w:tcPr>
          <w:p w:rsidR="000A1AAF" w:rsidRPr="007D33BB" w:rsidRDefault="000A1AAF" w:rsidP="000A1AAF">
            <w:pPr>
              <w:spacing w:line="240" w:lineRule="exact"/>
              <w:jc w:val="center"/>
              <w:rPr>
                <w:rFonts w:ascii="Times New Roman" w:eastAsia="方正书宋简体" w:hAnsi="Times New Roman"/>
                <w:b/>
                <w:szCs w:val="21"/>
              </w:rPr>
            </w:pPr>
          </w:p>
        </w:tc>
        <w:tc>
          <w:tcPr>
            <w:tcW w:w="300" w:type="pct"/>
            <w:vMerge/>
            <w:vAlign w:val="center"/>
          </w:tcPr>
          <w:p w:rsidR="000A1AAF" w:rsidRPr="007D33BB" w:rsidRDefault="000A1AAF" w:rsidP="000A1AAF">
            <w:pPr>
              <w:spacing w:line="240" w:lineRule="exact"/>
              <w:jc w:val="center"/>
              <w:rPr>
                <w:rFonts w:ascii="Times New Roman" w:eastAsia="方正书宋简体" w:hAnsi="Times New Roman"/>
                <w:b/>
                <w:szCs w:val="21"/>
              </w:rPr>
            </w:pPr>
          </w:p>
        </w:tc>
        <w:tc>
          <w:tcPr>
            <w:tcW w:w="1778" w:type="pct"/>
            <w:gridSpan w:val="2"/>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411" w:type="pct"/>
            <w:vAlign w:val="center"/>
          </w:tcPr>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296"/>
          <w:jc w:val="center"/>
        </w:trPr>
        <w:tc>
          <w:tcPr>
            <w:tcW w:w="361" w:type="pct"/>
            <w:vMerge w:val="restart"/>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4</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专业</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建设</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与教</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学改</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革</w:t>
            </w:r>
          </w:p>
        </w:tc>
        <w:tc>
          <w:tcPr>
            <w:tcW w:w="413" w:type="pct"/>
            <w:vMerge w:val="restar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4.4</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教材</w:t>
            </w: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教材建设规划</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教材建设规划制定科学、合理，并有效实施。</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教材建设有规划，并付诸实施。</w:t>
            </w:r>
          </w:p>
        </w:tc>
      </w:tr>
      <w:tr w:rsidR="000A1AAF" w:rsidRPr="007D33BB" w:rsidTr="000A1AAF">
        <w:tblPrEx>
          <w:tblCellMar>
            <w:top w:w="0" w:type="dxa"/>
            <w:bottom w:w="0" w:type="dxa"/>
          </w:tblCellMar>
        </w:tblPrEx>
        <w:trPr>
          <w:cantSplit/>
          <w:trHeight w:val="203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教材选用</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严格执行《内蒙古工业大学教材建设与管理办法》，所开设课程选用近年来获奖教材、规划教材、面向</w:t>
            </w:r>
            <w:r w:rsidRPr="007D33BB">
              <w:rPr>
                <w:rFonts w:ascii="Times New Roman" w:eastAsia="方正书宋简体" w:hAnsi="Times New Roman"/>
                <w:szCs w:val="21"/>
              </w:rPr>
              <w:t>21</w:t>
            </w:r>
            <w:r w:rsidRPr="007D33BB">
              <w:rPr>
                <w:rFonts w:ascii="Times New Roman" w:eastAsia="方正书宋简体" w:hAnsi="Times New Roman"/>
                <w:szCs w:val="21"/>
              </w:rPr>
              <w:t>世纪课程教材、教育部（行业）学科教学指导委员会推荐教材、同行公认的高水平教材以及体现学科专业特色的自编教材，有条件的学科专业选用国外原版优秀教材，教材选用总体水平高，使用效果好。近三年出版教材的选用率</w:t>
            </w:r>
            <w:r w:rsidRPr="007D33BB">
              <w:rPr>
                <w:rFonts w:ascii="Times New Roman" w:eastAsia="方正书宋简体" w:hAnsi="Times New Roman"/>
                <w:szCs w:val="21"/>
              </w:rPr>
              <w:t>≥50%</w:t>
            </w:r>
            <w:r w:rsidRPr="007D33BB">
              <w:rPr>
                <w:rFonts w:ascii="Times New Roman" w:eastAsia="方正书宋简体" w:hAnsi="Times New Roman"/>
                <w:szCs w:val="21"/>
              </w:rPr>
              <w:t>。</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主干课程选用近年来获奖教材、规划教材、面向</w:t>
            </w:r>
            <w:r w:rsidRPr="007D33BB">
              <w:rPr>
                <w:rFonts w:ascii="Times New Roman" w:eastAsia="方正书宋简体" w:hAnsi="Times New Roman"/>
                <w:szCs w:val="21"/>
              </w:rPr>
              <w:t>21</w:t>
            </w:r>
            <w:r w:rsidRPr="007D33BB">
              <w:rPr>
                <w:rFonts w:ascii="Times New Roman" w:eastAsia="方正书宋简体" w:hAnsi="Times New Roman"/>
                <w:szCs w:val="21"/>
              </w:rPr>
              <w:t>世纪课程教材、教育部（行业）学科教学指导委员会推荐教材、同行公认的高水平教材。近三年出版教材的选用率达到</w:t>
            </w:r>
            <w:r w:rsidRPr="007D33BB">
              <w:rPr>
                <w:rFonts w:ascii="Times New Roman" w:eastAsia="方正书宋简体" w:hAnsi="Times New Roman"/>
                <w:szCs w:val="21"/>
              </w:rPr>
              <w:t>30%-40%</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教材编写</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有国家、部委规划教材建设立项。编写出与现有教材相比具有明显特色的教材或体现我校学科优势和特色以及反映学科交叉、渗透的新型边缘学科的教材。</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有校级规划教材建设立项。有自编教材正式出版。</w:t>
            </w:r>
          </w:p>
        </w:tc>
      </w:tr>
      <w:tr w:rsidR="000A1AAF" w:rsidRPr="007D33BB" w:rsidTr="00B04E21">
        <w:tblPrEx>
          <w:tblCellMar>
            <w:top w:w="0" w:type="dxa"/>
            <w:bottom w:w="0" w:type="dxa"/>
          </w:tblCellMar>
        </w:tblPrEx>
        <w:trPr>
          <w:cantSplit/>
          <w:trHeight w:val="323"/>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教材获奖</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有省部级（含）以上获奖教材。</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有校级获奖教材。</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restar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4.5</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方法</w:t>
            </w:r>
          </w:p>
          <w:p w:rsidR="000A1AAF" w:rsidRPr="007D33BB" w:rsidRDefault="000A1AAF" w:rsidP="000A1AAF">
            <w:pPr>
              <w:spacing w:line="240" w:lineRule="exact"/>
              <w:jc w:val="center"/>
              <w:rPr>
                <w:rFonts w:ascii="Times New Roman" w:eastAsia="方正书宋简体" w:hAnsi="Times New Roman"/>
                <w:b/>
                <w:szCs w:val="21"/>
              </w:rPr>
            </w:pPr>
            <w:r w:rsidRPr="007D33BB">
              <w:rPr>
                <w:rFonts w:ascii="Times New Roman" w:eastAsia="方正书宋简体" w:hAnsi="Times New Roman"/>
                <w:szCs w:val="21"/>
              </w:rPr>
              <w:t>与手段</w:t>
            </w: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教学方法改革</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778" w:type="pct"/>
            <w:gridSpan w:val="2"/>
            <w:vAlign w:val="center"/>
          </w:tcPr>
          <w:p w:rsidR="000A1AAF" w:rsidRPr="007D33BB" w:rsidRDefault="000A1AAF" w:rsidP="000A1AAF">
            <w:pPr>
              <w:pStyle w:val="a9"/>
              <w:spacing w:line="240" w:lineRule="exact"/>
              <w:rPr>
                <w:rFonts w:ascii="Times New Roman" w:eastAsia="方正书宋简体" w:hAnsi="Times New Roman"/>
                <w:szCs w:val="21"/>
                <w:lang w:val="en-US" w:eastAsia="zh-CN"/>
              </w:rPr>
            </w:pPr>
            <w:r w:rsidRPr="007D33BB">
              <w:rPr>
                <w:rFonts w:ascii="Times New Roman" w:eastAsia="方正书宋简体" w:hAnsi="Times New Roman"/>
                <w:szCs w:val="21"/>
                <w:lang w:val="en-US" w:eastAsia="zh-CN"/>
              </w:rPr>
              <w:t>积极改革教学方法，课堂教学方式多样，恰当运用多种教学方法，成效显著。</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注重改革教学方法。</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教学手段改革</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运用多种现代教育技术、手段开展教学，课件质量高，多媒体授课教学效果好。</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必修课应用多媒体授课的课时</w:t>
            </w:r>
            <w:r w:rsidRPr="007D33BB">
              <w:rPr>
                <w:rFonts w:ascii="Times New Roman" w:eastAsia="方正书宋简体" w:hAnsi="Times New Roman"/>
                <w:szCs w:val="21"/>
              </w:rPr>
              <w:t>≥15%</w:t>
            </w:r>
            <w:r w:rsidRPr="007D33BB">
              <w:rPr>
                <w:rFonts w:ascii="Times New Roman" w:eastAsia="方正书宋简体" w:hAnsi="Times New Roman"/>
                <w:szCs w:val="21"/>
              </w:rPr>
              <w:t>，有自行开发的多媒体课件。</w:t>
            </w:r>
          </w:p>
        </w:tc>
      </w:tr>
      <w:tr w:rsidR="000A1AAF" w:rsidRPr="007D33BB" w:rsidTr="00B04E21">
        <w:tblPrEx>
          <w:tblCellMar>
            <w:top w:w="0" w:type="dxa"/>
            <w:bottom w:w="0" w:type="dxa"/>
          </w:tblCellMar>
        </w:tblPrEx>
        <w:trPr>
          <w:cantSplit/>
          <w:trHeight w:val="575"/>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考试方式</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注重试题库、试卷库建设，公共课实行教考分离。</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选用有效的考试方式。</w:t>
            </w:r>
          </w:p>
        </w:tc>
      </w:tr>
      <w:tr w:rsidR="000A1AAF" w:rsidRPr="007D33BB" w:rsidTr="00B04E21">
        <w:tblPrEx>
          <w:tblCellMar>
            <w:top w:w="0" w:type="dxa"/>
            <w:bottom w:w="0" w:type="dxa"/>
          </w:tblCellMar>
        </w:tblPrEx>
        <w:trPr>
          <w:cantSplit/>
          <w:trHeight w:val="567"/>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val="restart"/>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4.6</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研究</w:t>
            </w: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教改立项</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注重教学研究与改革，积极申报教改立项，有省部级（含）以上教改立项，并认真组织实施。</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有校级教改立项。</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shd w:val="clear" w:color="auto" w:fill="auto"/>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教研活动</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778" w:type="pct"/>
            <w:gridSpan w:val="2"/>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所属系（教研室）均积极开展教学专题讨论、教学经验交流、教学质量分析等教研活动，效果好。</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学院定期召开教学研讨会。所属系（教研室）能够开展教学专题讨论、教学经验交流、教学质量分析等教研活动。</w:t>
            </w:r>
          </w:p>
        </w:tc>
      </w:tr>
      <w:tr w:rsidR="000A1AAF" w:rsidRPr="007D33BB" w:rsidTr="00B04E21">
        <w:tblPrEx>
          <w:tblCellMar>
            <w:top w:w="0" w:type="dxa"/>
            <w:bottom w:w="0" w:type="dxa"/>
          </w:tblCellMar>
        </w:tblPrEx>
        <w:trPr>
          <w:cantSplit/>
          <w:trHeight w:val="884"/>
          <w:jc w:val="center"/>
        </w:trPr>
        <w:tc>
          <w:tcPr>
            <w:tcW w:w="361" w:type="pct"/>
            <w:vMerge/>
            <w:shd w:val="clear" w:color="auto" w:fill="auto"/>
            <w:vAlign w:val="center"/>
          </w:tcPr>
          <w:p w:rsidR="000A1AAF" w:rsidRPr="007D33BB" w:rsidRDefault="000A1AAF" w:rsidP="000A1AAF">
            <w:pPr>
              <w:spacing w:line="240" w:lineRule="exact"/>
              <w:jc w:val="center"/>
              <w:rPr>
                <w:rFonts w:ascii="Times New Roman" w:eastAsia="方正书宋简体" w:hAnsi="Times New Roman"/>
                <w:szCs w:val="21"/>
              </w:rPr>
            </w:pPr>
          </w:p>
        </w:tc>
        <w:tc>
          <w:tcPr>
            <w:tcW w:w="413" w:type="pct"/>
            <w:vMerge/>
            <w:shd w:val="clear" w:color="auto" w:fill="auto"/>
            <w:vAlign w:val="center"/>
          </w:tcPr>
          <w:p w:rsidR="000A1AAF" w:rsidRPr="007D33BB" w:rsidRDefault="000A1AAF" w:rsidP="000A1AAF">
            <w:pPr>
              <w:spacing w:line="240" w:lineRule="exact"/>
              <w:rPr>
                <w:rFonts w:ascii="Times New Roman" w:eastAsia="方正书宋简体" w:hAnsi="Times New Roman"/>
                <w:szCs w:val="21"/>
              </w:rPr>
            </w:pPr>
          </w:p>
        </w:tc>
        <w:tc>
          <w:tcPr>
            <w:tcW w:w="737"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教改成果</w:t>
            </w:r>
          </w:p>
        </w:tc>
        <w:tc>
          <w:tcPr>
            <w:tcW w:w="300" w:type="pct"/>
            <w:vAlign w:val="center"/>
          </w:tcPr>
          <w:p w:rsidR="000A1AAF" w:rsidRPr="007D33BB" w:rsidRDefault="000A1AAF" w:rsidP="000A1AAF">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778" w:type="pct"/>
            <w:gridSpan w:val="2"/>
            <w:vAlign w:val="center"/>
          </w:tcPr>
          <w:p w:rsidR="000A1AAF" w:rsidRPr="007D33BB" w:rsidRDefault="000A1AAF" w:rsidP="000A1AAF">
            <w:pPr>
              <w:pStyle w:val="a8"/>
              <w:spacing w:line="240" w:lineRule="exact"/>
              <w:ind w:firstLine="0"/>
              <w:rPr>
                <w:rFonts w:eastAsia="方正书宋简体"/>
                <w:szCs w:val="21"/>
              </w:rPr>
            </w:pPr>
            <w:r w:rsidRPr="007D33BB">
              <w:rPr>
                <w:rFonts w:eastAsia="方正书宋简体"/>
                <w:szCs w:val="21"/>
              </w:rPr>
              <w:t>有教研论文，在省部级（含）以上刊物公开发表，获得省部级（含）以上教学成果奖励，并注重教学成果的推广运用，取得显著的实践效果。</w:t>
            </w:r>
          </w:p>
        </w:tc>
        <w:tc>
          <w:tcPr>
            <w:tcW w:w="1411" w:type="pct"/>
            <w:vAlign w:val="center"/>
          </w:tcPr>
          <w:p w:rsidR="000A1AAF" w:rsidRPr="007D33BB" w:rsidRDefault="000A1AAF" w:rsidP="000A1AAF">
            <w:pPr>
              <w:spacing w:line="240" w:lineRule="exact"/>
              <w:rPr>
                <w:rFonts w:ascii="Times New Roman" w:eastAsia="方正书宋简体" w:hAnsi="Times New Roman"/>
                <w:szCs w:val="21"/>
              </w:rPr>
            </w:pPr>
            <w:r w:rsidRPr="007D33BB">
              <w:rPr>
                <w:rFonts w:ascii="Times New Roman" w:eastAsia="方正书宋简体" w:hAnsi="Times New Roman"/>
                <w:szCs w:val="21"/>
              </w:rPr>
              <w:t>有教研论文发表，获得校级教学成果奖励。</w:t>
            </w:r>
          </w:p>
        </w:tc>
      </w:tr>
      <w:tr w:rsidR="000A1AAF" w:rsidRPr="007D33BB" w:rsidTr="00B04E21">
        <w:tblPrEx>
          <w:tblCellMar>
            <w:top w:w="0" w:type="dxa"/>
            <w:bottom w:w="0" w:type="dxa"/>
          </w:tblCellMar>
        </w:tblPrEx>
        <w:trPr>
          <w:cantSplit/>
          <w:trHeight w:val="416"/>
          <w:jc w:val="center"/>
        </w:trPr>
        <w:tc>
          <w:tcPr>
            <w:tcW w:w="361"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413"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737"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300"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89" w:type="pct"/>
            <w:gridSpan w:val="3"/>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268"/>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413"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737"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300"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1638" w:type="pc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551" w:type="pct"/>
            <w:gridSpan w:val="2"/>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527"/>
          <w:jc w:val="center"/>
        </w:trPr>
        <w:tc>
          <w:tcPr>
            <w:tcW w:w="361"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5</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实践</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tc>
        <w:tc>
          <w:tcPr>
            <w:tcW w:w="413"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5.1</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实践</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szCs w:val="21"/>
              </w:rPr>
              <w:t>教学</w:t>
            </w: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实践教学内容与体系</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注意内容更新，体系设计科学合理，注重培养学生的创新精神和实践能力，符合培养目标要求。</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基本符合培养目标要求。</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实践教学大纲</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实践教学大纲完善，与实践教学内容相符。</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实践教学大纲完善，与实践教学内容基本相符。</w:t>
            </w:r>
          </w:p>
        </w:tc>
      </w:tr>
      <w:tr w:rsidR="000A1AAF" w:rsidRPr="007D33BB" w:rsidTr="00B04E21">
        <w:tblPrEx>
          <w:tblCellMar>
            <w:top w:w="0" w:type="dxa"/>
            <w:bottom w:w="0" w:type="dxa"/>
          </w:tblCellMar>
        </w:tblPrEx>
        <w:trPr>
          <w:cantSplit/>
          <w:trHeight w:val="339"/>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b/>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实验开出率</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实验开出率达到教学大纲要求的</w:t>
            </w:r>
            <w:r w:rsidRPr="007D33BB">
              <w:rPr>
                <w:rFonts w:ascii="Times New Roman" w:eastAsia="方正书宋简体" w:hAnsi="Times New Roman"/>
                <w:szCs w:val="21"/>
              </w:rPr>
              <w:t>100%</w:t>
            </w:r>
            <w:r w:rsidRPr="007D33BB">
              <w:rPr>
                <w:rFonts w:ascii="Times New Roman" w:eastAsia="方正书宋简体" w:hAnsi="Times New Roman"/>
                <w:szCs w:val="21"/>
              </w:rPr>
              <w:t>。</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实验开出率达到教学大纲要求的</w:t>
            </w:r>
            <w:r w:rsidRPr="007D33BB">
              <w:rPr>
                <w:rFonts w:ascii="Times New Roman" w:eastAsia="方正书宋简体" w:hAnsi="Times New Roman"/>
                <w:szCs w:val="21"/>
              </w:rPr>
              <w:t>90%-95%</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实习效果</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指导教师业务水平高，认真负责；实习报告、总结规范，实习效果好。</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指导教师配备符合学校相关规定，能保证实习任务的完成。</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课程设计（学年论文）</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选题符合课程设计（学年论文）教学大纲要求，使学生受到合理的训练，难度、份量适宜。</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选题基本符合课程设计（学年论文）教学大纲要求，使学生受到比较合理的训练，难度、份量较适宜。</w:t>
            </w:r>
          </w:p>
        </w:tc>
      </w:tr>
      <w:tr w:rsidR="000A1AAF" w:rsidRPr="007D33BB" w:rsidTr="00B04E21">
        <w:tblPrEx>
          <w:tblCellMar>
            <w:top w:w="0" w:type="dxa"/>
            <w:bottom w:w="0" w:type="dxa"/>
          </w:tblCellMar>
        </w:tblPrEx>
        <w:trPr>
          <w:cantSplit/>
          <w:trHeight w:val="55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综合性、设计性实验</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有综合性、设计性实验的课程占有实验课程总数的比例</w:t>
            </w:r>
            <w:r w:rsidRPr="007D33BB">
              <w:rPr>
                <w:rFonts w:ascii="Times New Roman" w:eastAsia="方正书宋简体" w:hAnsi="Times New Roman"/>
                <w:szCs w:val="21"/>
              </w:rPr>
              <w:t>≥80%</w:t>
            </w:r>
            <w:r w:rsidRPr="007D33BB">
              <w:rPr>
                <w:rFonts w:ascii="Times New Roman" w:eastAsia="方正书宋简体" w:hAnsi="Times New Roman"/>
                <w:szCs w:val="21"/>
              </w:rPr>
              <w:t>，效果好。</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有综合性、设计性实验的课程占有实验课程总数的比例达到</w:t>
            </w:r>
            <w:r w:rsidRPr="007D33BB">
              <w:rPr>
                <w:rFonts w:ascii="Times New Roman" w:eastAsia="方正书宋简体" w:hAnsi="Times New Roman"/>
                <w:szCs w:val="21"/>
              </w:rPr>
              <w:t>50%-60%</w:t>
            </w:r>
            <w:r w:rsidRPr="007D33BB">
              <w:rPr>
                <w:rFonts w:ascii="Times New Roman" w:eastAsia="方正书宋简体" w:hAnsi="Times New Roman"/>
                <w:szCs w:val="21"/>
              </w:rPr>
              <w:t>，效果较好。</w:t>
            </w:r>
          </w:p>
        </w:tc>
      </w:tr>
      <w:tr w:rsidR="000A1AAF" w:rsidRPr="007D33BB" w:rsidTr="00B04E21">
        <w:tblPrEx>
          <w:tblCellMar>
            <w:top w:w="0" w:type="dxa"/>
            <w:bottom w:w="0" w:type="dxa"/>
          </w:tblCellMar>
        </w:tblPrEx>
        <w:trPr>
          <w:cantSplit/>
          <w:trHeight w:val="33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实验室开放情况</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638" w:type="pct"/>
            <w:vAlign w:val="center"/>
          </w:tcPr>
          <w:p w:rsidR="000A1AAF" w:rsidRPr="007D33BB" w:rsidRDefault="000A1AAF" w:rsidP="000A1AAF">
            <w:pPr>
              <w:spacing w:line="260" w:lineRule="exact"/>
              <w:rPr>
                <w:rFonts w:ascii="Times New Roman" w:eastAsia="方正书宋简体" w:hAnsi="Times New Roman"/>
                <w:spacing w:val="-10"/>
                <w:szCs w:val="21"/>
              </w:rPr>
            </w:pPr>
            <w:r w:rsidRPr="007D33BB">
              <w:rPr>
                <w:rFonts w:ascii="Times New Roman" w:eastAsia="方正书宋简体" w:hAnsi="Times New Roman"/>
                <w:spacing w:val="-10"/>
                <w:szCs w:val="21"/>
              </w:rPr>
              <w:t>实验室开放时间长，开放范围及覆盖面广，效果好。</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有开放性实验室，有一定效果。</w:t>
            </w:r>
          </w:p>
        </w:tc>
      </w:tr>
      <w:tr w:rsidR="000A1AAF" w:rsidRPr="007D33BB" w:rsidTr="00B04E21">
        <w:tblPrEx>
          <w:tblCellMar>
            <w:top w:w="0" w:type="dxa"/>
            <w:bottom w:w="0" w:type="dxa"/>
          </w:tblCellMar>
        </w:tblPrEx>
        <w:trPr>
          <w:cantSplit/>
          <w:trHeight w:val="263"/>
          <w:jc w:val="center"/>
        </w:trPr>
        <w:tc>
          <w:tcPr>
            <w:tcW w:w="361" w:type="pct"/>
            <w:vMerge w:val="restart"/>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br w:type="page"/>
              <w:t>6</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管理</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br w:type="page"/>
            </w:r>
          </w:p>
        </w:tc>
        <w:tc>
          <w:tcPr>
            <w:tcW w:w="413"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6.1</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管理</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队伍</w:t>
            </w: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结构与素质</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0.6</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结构合理、队伍稳定、素质高、服务意识强。</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结构基本合理，素质较高，有服务意识。</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教学管理及其改革的研究与实践成果</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研究与实践成果显著，研究成果对教学改革起到促进作用。获得校级（含）以上教学成果奖</w:t>
            </w:r>
            <w:r w:rsidRPr="007D33BB">
              <w:rPr>
                <w:rFonts w:ascii="Times New Roman" w:eastAsia="方正书宋简体" w:hAnsi="Times New Roman"/>
                <w:szCs w:val="21"/>
              </w:rPr>
              <w:t>1</w:t>
            </w:r>
            <w:r w:rsidRPr="007D33BB">
              <w:rPr>
                <w:rFonts w:ascii="Times New Roman" w:eastAsia="方正书宋简体" w:hAnsi="Times New Roman"/>
                <w:szCs w:val="21"/>
              </w:rPr>
              <w:t>项，每年均有省部级学术刊物上发表教学管理研究论文。</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鼓励教学研究，有一定数量的研究实践成果。每年均有教学管理研究论文发表。</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val="restart"/>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6.2</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管理</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效果</w:t>
            </w: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教学秩序</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教学秩序好，近一年未发生过教学事故。</w:t>
            </w:r>
            <w:proofErr w:type="gramStart"/>
            <w:r w:rsidRPr="007D33BB">
              <w:rPr>
                <w:rFonts w:ascii="Times New Roman" w:eastAsia="方正书宋简体" w:hAnsi="Times New Roman"/>
                <w:szCs w:val="21"/>
              </w:rPr>
              <w:t>严格调</w:t>
            </w:r>
            <w:proofErr w:type="gramEnd"/>
            <w:r w:rsidRPr="007D33BB">
              <w:rPr>
                <w:rFonts w:ascii="Times New Roman" w:eastAsia="方正书宋简体" w:hAnsi="Times New Roman"/>
                <w:szCs w:val="21"/>
              </w:rPr>
              <w:t>停课制度，年人均调停课次数</w:t>
            </w:r>
            <w:r w:rsidRPr="007D33BB">
              <w:rPr>
                <w:rFonts w:ascii="Times New Roman" w:eastAsia="方正书宋简体" w:hAnsi="Times New Roman"/>
                <w:szCs w:val="21"/>
              </w:rPr>
              <w:t>≤0.2</w:t>
            </w:r>
            <w:r w:rsidRPr="007D33BB">
              <w:rPr>
                <w:rFonts w:ascii="Times New Roman" w:eastAsia="方正书宋简体" w:hAnsi="Times New Roman"/>
                <w:szCs w:val="21"/>
              </w:rPr>
              <w:t>。</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教学秩序较好，近一年未发生过重大教学事故，年人均调停课次数</w:t>
            </w:r>
            <w:r w:rsidRPr="007D33BB">
              <w:rPr>
                <w:rFonts w:ascii="Times New Roman" w:eastAsia="方正书宋简体" w:hAnsi="Times New Roman"/>
                <w:szCs w:val="21"/>
              </w:rPr>
              <w:t>≤0.6</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shd w:val="clear" w:color="auto" w:fill="auto"/>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教学管理任务完成情况</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能根据分级管理实施细则，按时圆满完成教学管理任务。</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能根据分级管理实施细则，基本完成教学管理任务。</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413" w:type="pct"/>
            <w:vMerge/>
            <w:shd w:val="clear" w:color="auto" w:fill="auto"/>
            <w:vAlign w:val="center"/>
          </w:tcPr>
          <w:p w:rsidR="000A1AAF" w:rsidRPr="007D33BB" w:rsidRDefault="000A1AAF" w:rsidP="000A1AAF">
            <w:pPr>
              <w:spacing w:line="260" w:lineRule="exact"/>
              <w:rPr>
                <w:rFonts w:ascii="Times New Roman" w:eastAsia="方正书宋简体" w:hAnsi="Times New Roman"/>
                <w:szCs w:val="21"/>
              </w:rPr>
            </w:pPr>
          </w:p>
        </w:tc>
        <w:tc>
          <w:tcPr>
            <w:tcW w:w="737"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教学文件和教学资料档案管理</w:t>
            </w:r>
          </w:p>
        </w:tc>
        <w:tc>
          <w:tcPr>
            <w:tcW w:w="300"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各种教学资料档案（如考卷、课程设计（学年论文）或毕业设计（论文）档案等）完整有序、查阅方便、保管妥善。教学管理报表及时收集、汇总、上报，信息准确、完整。</w:t>
            </w:r>
          </w:p>
        </w:tc>
        <w:tc>
          <w:tcPr>
            <w:tcW w:w="1551" w:type="pct"/>
            <w:gridSpan w:val="2"/>
            <w:vAlign w:val="center"/>
          </w:tcPr>
          <w:p w:rsidR="000A1AAF" w:rsidRPr="007D33BB" w:rsidRDefault="000A1AAF" w:rsidP="000A1AAF">
            <w:pPr>
              <w:spacing w:line="260" w:lineRule="exact"/>
              <w:rPr>
                <w:rFonts w:ascii="Times New Roman" w:eastAsia="方正书宋简体" w:hAnsi="Times New Roman"/>
                <w:szCs w:val="21"/>
              </w:rPr>
            </w:pPr>
            <w:r w:rsidRPr="007D33BB">
              <w:rPr>
                <w:rFonts w:ascii="Times New Roman" w:eastAsia="方正书宋简体" w:hAnsi="Times New Roman"/>
                <w:szCs w:val="21"/>
              </w:rPr>
              <w:t>各级教学管理文件保存完整、有序。教学资料档案基本完整有序、保管妥善。教学管理报表基本按学校要求及时收集汇总上报。</w:t>
            </w:r>
          </w:p>
        </w:tc>
      </w:tr>
    </w:tbl>
    <w:p w:rsidR="000A1AAF" w:rsidRDefault="000A1AAF" w:rsidP="000A1AAF">
      <w:pPr>
        <w:spacing w:line="260" w:lineRule="exact"/>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939"/>
        <w:gridCol w:w="2253"/>
        <w:gridCol w:w="834"/>
        <w:gridCol w:w="4551"/>
        <w:gridCol w:w="4312"/>
      </w:tblGrid>
      <w:tr w:rsidR="000A1AAF" w:rsidRPr="007D33BB" w:rsidTr="00B04E21">
        <w:tblPrEx>
          <w:tblCellMar>
            <w:top w:w="0" w:type="dxa"/>
            <w:bottom w:w="0" w:type="dxa"/>
          </w:tblCellMar>
        </w:tblPrEx>
        <w:trPr>
          <w:cantSplit/>
          <w:trHeight w:val="285"/>
          <w:jc w:val="center"/>
        </w:trPr>
        <w:tc>
          <w:tcPr>
            <w:tcW w:w="361"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338"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811"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300" w:type="pct"/>
            <w:vMerge w:val="restar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90" w:type="pct"/>
            <w:gridSpan w:val="2"/>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300"/>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338"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811"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300" w:type="pct"/>
            <w:vMerge/>
            <w:vAlign w:val="center"/>
          </w:tcPr>
          <w:p w:rsidR="000A1AAF" w:rsidRPr="007D33BB" w:rsidRDefault="000A1AAF" w:rsidP="000A1AAF">
            <w:pPr>
              <w:spacing w:line="260" w:lineRule="exact"/>
              <w:jc w:val="center"/>
              <w:rPr>
                <w:rFonts w:ascii="Times New Roman" w:eastAsia="方正书宋简体" w:hAnsi="Times New Roman"/>
                <w:b/>
                <w:szCs w:val="21"/>
              </w:rPr>
            </w:pPr>
          </w:p>
        </w:tc>
        <w:tc>
          <w:tcPr>
            <w:tcW w:w="1638" w:type="pc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552" w:type="pct"/>
            <w:vAlign w:val="center"/>
          </w:tcPr>
          <w:p w:rsidR="000A1AAF" w:rsidRPr="007D33BB" w:rsidRDefault="000A1AAF" w:rsidP="000A1AAF">
            <w:pPr>
              <w:spacing w:line="26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1552"/>
          <w:jc w:val="center"/>
        </w:trPr>
        <w:tc>
          <w:tcPr>
            <w:tcW w:w="361" w:type="pct"/>
            <w:vMerge w:val="restart"/>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6</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教学</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管理</w:t>
            </w:r>
          </w:p>
        </w:tc>
        <w:tc>
          <w:tcPr>
            <w:tcW w:w="338"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6.3</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质量</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控制</w:t>
            </w: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教学规章制度的建设与执行</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严格执行学校的各项教学规章制度，在对教师的考核中实行教学质量一票否决制，教学规章制度的建设与执行效果显著。</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较为严格执行学校的各项教学规章制度，有符合学院实际的教学管理实施细则，重视对教师的教学质量考核，教学规章制度的建设与执行效果明显。</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338"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各主要教学环节的质量标准</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严格执行学校各主要教学环节的质量标准，措施得力，效果好。</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较为严格执行学校各主要教学环节的质量标准，有一定措施，效果较好。</w:t>
            </w:r>
          </w:p>
        </w:tc>
      </w:tr>
      <w:tr w:rsidR="000A1AAF" w:rsidRPr="007D33BB" w:rsidTr="00B04E21">
        <w:tblPrEx>
          <w:tblCellMar>
            <w:top w:w="0" w:type="dxa"/>
            <w:bottom w:w="0" w:type="dxa"/>
          </w:tblCellMar>
        </w:tblPrEx>
        <w:trPr>
          <w:cantSplit/>
          <w:trHeight w:val="554"/>
          <w:jc w:val="center"/>
        </w:trPr>
        <w:tc>
          <w:tcPr>
            <w:tcW w:w="361" w:type="pct"/>
            <w:vMerge/>
            <w:shd w:val="clear" w:color="auto" w:fill="auto"/>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338"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教学评估与检查</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认真组织落实校级的</w:t>
            </w:r>
            <w:proofErr w:type="gramStart"/>
            <w:r w:rsidRPr="007D33BB">
              <w:rPr>
                <w:rFonts w:ascii="Times New Roman" w:eastAsia="方正书宋简体" w:hAnsi="Times New Roman"/>
                <w:szCs w:val="21"/>
              </w:rPr>
              <w:t>评教评学活动</w:t>
            </w:r>
            <w:proofErr w:type="gramEnd"/>
            <w:r w:rsidRPr="007D33BB">
              <w:rPr>
                <w:rFonts w:ascii="Times New Roman" w:eastAsia="方正书宋简体" w:hAnsi="Times New Roman"/>
                <w:szCs w:val="21"/>
              </w:rPr>
              <w:t>，并积极开展院级评教评学工作，学院督导工作有计划，效果好。积极开展各类教学评估，组织有效，措施得力，效果好。</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组织落实校级的</w:t>
            </w:r>
            <w:proofErr w:type="gramStart"/>
            <w:r w:rsidRPr="007D33BB">
              <w:rPr>
                <w:rFonts w:ascii="Times New Roman" w:eastAsia="方正书宋简体" w:hAnsi="Times New Roman"/>
                <w:szCs w:val="21"/>
              </w:rPr>
              <w:t>评教评学活动</w:t>
            </w:r>
            <w:proofErr w:type="gramEnd"/>
            <w:r w:rsidRPr="007D33BB">
              <w:rPr>
                <w:rFonts w:ascii="Times New Roman" w:eastAsia="方正书宋简体" w:hAnsi="Times New Roman"/>
                <w:szCs w:val="21"/>
              </w:rPr>
              <w:t>。学院督导工作有计划，效果较好。在各类教学评估中，有组织，有措施，效果较好。</w:t>
            </w:r>
          </w:p>
        </w:tc>
      </w:tr>
      <w:tr w:rsidR="000A1AAF" w:rsidRPr="007D33BB" w:rsidTr="00B04E21">
        <w:tblPrEx>
          <w:tblCellMar>
            <w:top w:w="0" w:type="dxa"/>
            <w:bottom w:w="0" w:type="dxa"/>
          </w:tblCellMar>
        </w:tblPrEx>
        <w:trPr>
          <w:cantSplit/>
          <w:trHeight w:val="554"/>
          <w:jc w:val="center"/>
        </w:trPr>
        <w:tc>
          <w:tcPr>
            <w:tcW w:w="361"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br w:type="page"/>
              <w:t>7</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教风</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和学风</w:t>
            </w:r>
          </w:p>
        </w:tc>
        <w:tc>
          <w:tcPr>
            <w:tcW w:w="338" w:type="pc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7.1</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教师</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风范</w:t>
            </w: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教师的师德修养和敬业精神</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1.0</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学院重视师德师风建设，教师严格履行岗位职责，严谨治学，从严执教，教书育人。</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教师履行岗位职责，从严执教，教书育人。</w:t>
            </w:r>
          </w:p>
        </w:tc>
      </w:tr>
      <w:tr w:rsidR="000A1AAF" w:rsidRPr="007D33BB" w:rsidTr="00B04E21">
        <w:tblPrEx>
          <w:tblCellMar>
            <w:top w:w="0" w:type="dxa"/>
            <w:bottom w:w="0" w:type="dxa"/>
          </w:tblCellMar>
        </w:tblPrEx>
        <w:trPr>
          <w:cantSplit/>
          <w:trHeight w:val="673"/>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338" w:type="pct"/>
            <w:vMerge w:val="restart"/>
            <w:vAlign w:val="center"/>
          </w:tcPr>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7.2</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学习</w:t>
            </w:r>
          </w:p>
          <w:p w:rsidR="000A1AAF" w:rsidRPr="007D33BB" w:rsidRDefault="000A1AAF" w:rsidP="000A1AAF">
            <w:pPr>
              <w:spacing w:line="260" w:lineRule="exact"/>
              <w:jc w:val="center"/>
              <w:rPr>
                <w:rFonts w:ascii="Times New Roman" w:eastAsia="方正书宋简体" w:hAnsi="Times New Roman"/>
                <w:szCs w:val="21"/>
              </w:rPr>
            </w:pPr>
            <w:r w:rsidRPr="007D33BB">
              <w:rPr>
                <w:rFonts w:ascii="Times New Roman" w:eastAsia="方正书宋简体" w:hAnsi="Times New Roman"/>
                <w:szCs w:val="21"/>
              </w:rPr>
              <w:t>风气</w:t>
            </w: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学生遵守校纪校规情况</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i/>
                <w:szCs w:val="21"/>
              </w:rPr>
            </w:pPr>
            <w:r w:rsidRPr="007D33BB">
              <w:rPr>
                <w:rFonts w:ascii="Times New Roman" w:eastAsia="方正书宋简体" w:hAnsi="Times New Roman"/>
                <w:szCs w:val="21"/>
              </w:rPr>
              <w:t>自觉遵守校纪校规，考风好。</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能遵守校纪校规，考风良好。</w:t>
            </w:r>
          </w:p>
        </w:tc>
      </w:tr>
      <w:tr w:rsidR="000A1AAF" w:rsidRPr="007D33BB" w:rsidTr="00B04E21">
        <w:tblPrEx>
          <w:tblCellMar>
            <w:top w:w="0" w:type="dxa"/>
            <w:bottom w:w="0" w:type="dxa"/>
          </w:tblCellMar>
        </w:tblPrEx>
        <w:trPr>
          <w:cantSplit/>
          <w:trHeight w:val="779"/>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338"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学风建设和调动学生学习积极性的措施与效果</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0.4</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措施得力，效果好。</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有措施，效果较好。</w:t>
            </w:r>
          </w:p>
        </w:tc>
      </w:tr>
      <w:tr w:rsidR="000A1AAF" w:rsidRPr="007D33BB" w:rsidTr="00B04E21">
        <w:tblPrEx>
          <w:tblCellMar>
            <w:top w:w="0" w:type="dxa"/>
            <w:bottom w:w="0" w:type="dxa"/>
          </w:tblCellMar>
        </w:tblPrEx>
        <w:trPr>
          <w:cantSplit/>
          <w:trHeight w:val="774"/>
          <w:jc w:val="center"/>
        </w:trPr>
        <w:tc>
          <w:tcPr>
            <w:tcW w:w="361" w:type="pct"/>
            <w:vMerge/>
            <w:vAlign w:val="center"/>
          </w:tcPr>
          <w:p w:rsidR="000A1AAF" w:rsidRPr="007D33BB" w:rsidRDefault="000A1AAF" w:rsidP="000A1AAF">
            <w:pPr>
              <w:spacing w:line="260" w:lineRule="exact"/>
              <w:jc w:val="center"/>
              <w:rPr>
                <w:rFonts w:ascii="Times New Roman" w:eastAsia="方正书宋简体" w:hAnsi="Times New Roman"/>
                <w:szCs w:val="21"/>
              </w:rPr>
            </w:pPr>
          </w:p>
        </w:tc>
        <w:tc>
          <w:tcPr>
            <w:tcW w:w="338" w:type="pct"/>
            <w:vMerge/>
            <w:vAlign w:val="center"/>
          </w:tcPr>
          <w:p w:rsidR="000A1AAF" w:rsidRPr="007D33BB" w:rsidRDefault="000A1AAF" w:rsidP="000A1AAF">
            <w:pPr>
              <w:spacing w:line="260" w:lineRule="exact"/>
              <w:rPr>
                <w:rFonts w:ascii="Times New Roman" w:eastAsia="方正书宋简体" w:hAnsi="Times New Roman"/>
                <w:szCs w:val="21"/>
              </w:rPr>
            </w:pPr>
          </w:p>
        </w:tc>
        <w:tc>
          <w:tcPr>
            <w:tcW w:w="811"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参加课外科技文化活动等情况</w:t>
            </w:r>
          </w:p>
        </w:tc>
        <w:tc>
          <w:tcPr>
            <w:tcW w:w="300" w:type="pct"/>
            <w:vAlign w:val="center"/>
          </w:tcPr>
          <w:p w:rsidR="000A1AAF" w:rsidRPr="007D33BB" w:rsidRDefault="000A1AAF" w:rsidP="000A1AAF">
            <w:pPr>
              <w:spacing w:beforeLines="50" w:before="156" w:afterLines="50" w:after="156" w:line="26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638"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课外科技文化活动丰富活跃，</w:t>
            </w:r>
            <w:r w:rsidRPr="007D33BB">
              <w:rPr>
                <w:rFonts w:ascii="Times New Roman" w:eastAsia="方正书宋简体" w:hAnsi="Times New Roman"/>
                <w:szCs w:val="21"/>
              </w:rPr>
              <w:t>50%</w:t>
            </w:r>
            <w:r w:rsidRPr="007D33BB">
              <w:rPr>
                <w:rFonts w:ascii="Times New Roman" w:eastAsia="方正书宋简体" w:hAnsi="Times New Roman"/>
                <w:szCs w:val="21"/>
              </w:rPr>
              <w:t>以上学生参与，效果好。</w:t>
            </w:r>
          </w:p>
        </w:tc>
        <w:tc>
          <w:tcPr>
            <w:tcW w:w="1552" w:type="pct"/>
            <w:vAlign w:val="center"/>
          </w:tcPr>
          <w:p w:rsidR="000A1AAF" w:rsidRPr="007D33BB" w:rsidRDefault="000A1AAF" w:rsidP="000A1AAF">
            <w:pPr>
              <w:spacing w:beforeLines="50" w:before="156" w:afterLines="50" w:after="156" w:line="260" w:lineRule="exact"/>
              <w:rPr>
                <w:rFonts w:ascii="Times New Roman" w:eastAsia="方正书宋简体" w:hAnsi="Times New Roman"/>
                <w:szCs w:val="21"/>
              </w:rPr>
            </w:pPr>
            <w:r w:rsidRPr="007D33BB">
              <w:rPr>
                <w:rFonts w:ascii="Times New Roman" w:eastAsia="方正书宋简体" w:hAnsi="Times New Roman"/>
                <w:szCs w:val="21"/>
              </w:rPr>
              <w:t>有一定的参加人数和活动效果。</w:t>
            </w:r>
          </w:p>
        </w:tc>
      </w:tr>
    </w:tbl>
    <w:p w:rsidR="000A1AAF" w:rsidRDefault="000A1AAF" w:rsidP="000A1AAF">
      <w:pPr>
        <w:spacing w:line="240" w:lineRule="exact"/>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136"/>
        <w:gridCol w:w="2395"/>
        <w:gridCol w:w="831"/>
        <w:gridCol w:w="3965"/>
        <w:gridCol w:w="4815"/>
      </w:tblGrid>
      <w:tr w:rsidR="000A1AAF" w:rsidRPr="007D33BB" w:rsidTr="00B04E21">
        <w:tblPrEx>
          <w:tblCellMar>
            <w:top w:w="0" w:type="dxa"/>
            <w:bottom w:w="0" w:type="dxa"/>
          </w:tblCellMar>
        </w:tblPrEx>
        <w:trPr>
          <w:cantSplit/>
          <w:trHeight w:val="130"/>
          <w:jc w:val="center"/>
        </w:trPr>
        <w:tc>
          <w:tcPr>
            <w:tcW w:w="270" w:type="pct"/>
            <w:vMerge w:val="restar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lastRenderedPageBreak/>
              <w:t>一级</w:t>
            </w:r>
          </w:p>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409" w:type="pct"/>
            <w:vMerge w:val="restar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二级</w:t>
            </w:r>
          </w:p>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指标</w:t>
            </w:r>
          </w:p>
        </w:tc>
        <w:tc>
          <w:tcPr>
            <w:tcW w:w="862" w:type="pct"/>
            <w:vMerge w:val="restar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主要观测点</w:t>
            </w:r>
          </w:p>
        </w:tc>
        <w:tc>
          <w:tcPr>
            <w:tcW w:w="299" w:type="pct"/>
            <w:vMerge w:val="restar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参考</w:t>
            </w:r>
          </w:p>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权重</w:t>
            </w:r>
          </w:p>
        </w:tc>
        <w:tc>
          <w:tcPr>
            <w:tcW w:w="3160" w:type="pct"/>
            <w:gridSpan w:val="2"/>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等级标准</w:t>
            </w:r>
          </w:p>
        </w:tc>
      </w:tr>
      <w:tr w:rsidR="000A1AAF" w:rsidRPr="007D33BB" w:rsidTr="00B04E21">
        <w:tblPrEx>
          <w:tblCellMar>
            <w:top w:w="0" w:type="dxa"/>
            <w:bottom w:w="0" w:type="dxa"/>
          </w:tblCellMar>
        </w:tblPrEx>
        <w:trPr>
          <w:cantSplit/>
          <w:trHeight w:val="234"/>
          <w:jc w:val="center"/>
        </w:trPr>
        <w:tc>
          <w:tcPr>
            <w:tcW w:w="270" w:type="pct"/>
            <w:vMerge/>
            <w:vAlign w:val="center"/>
          </w:tcPr>
          <w:p w:rsidR="000A1AAF" w:rsidRPr="007D33BB" w:rsidRDefault="000A1AAF" w:rsidP="000A1AAF">
            <w:pPr>
              <w:spacing w:line="280" w:lineRule="exact"/>
              <w:jc w:val="center"/>
              <w:rPr>
                <w:rFonts w:ascii="Times New Roman" w:eastAsia="方正书宋简体" w:hAnsi="Times New Roman"/>
                <w:b/>
                <w:szCs w:val="21"/>
              </w:rPr>
            </w:pPr>
          </w:p>
        </w:tc>
        <w:tc>
          <w:tcPr>
            <w:tcW w:w="409" w:type="pct"/>
            <w:vMerge/>
            <w:vAlign w:val="center"/>
          </w:tcPr>
          <w:p w:rsidR="000A1AAF" w:rsidRPr="007D33BB" w:rsidRDefault="000A1AAF" w:rsidP="000A1AAF">
            <w:pPr>
              <w:spacing w:line="280" w:lineRule="exact"/>
              <w:jc w:val="center"/>
              <w:rPr>
                <w:rFonts w:ascii="Times New Roman" w:eastAsia="方正书宋简体" w:hAnsi="Times New Roman"/>
                <w:b/>
                <w:szCs w:val="21"/>
              </w:rPr>
            </w:pPr>
          </w:p>
        </w:tc>
        <w:tc>
          <w:tcPr>
            <w:tcW w:w="862" w:type="pct"/>
            <w:vMerge/>
            <w:vAlign w:val="center"/>
          </w:tcPr>
          <w:p w:rsidR="000A1AAF" w:rsidRPr="007D33BB" w:rsidRDefault="000A1AAF" w:rsidP="000A1AAF">
            <w:pPr>
              <w:spacing w:line="280" w:lineRule="exact"/>
              <w:jc w:val="center"/>
              <w:rPr>
                <w:rFonts w:ascii="Times New Roman" w:eastAsia="方正书宋简体" w:hAnsi="Times New Roman"/>
                <w:b/>
                <w:szCs w:val="21"/>
              </w:rPr>
            </w:pPr>
          </w:p>
        </w:tc>
        <w:tc>
          <w:tcPr>
            <w:tcW w:w="299" w:type="pct"/>
            <w:vMerge/>
            <w:vAlign w:val="center"/>
          </w:tcPr>
          <w:p w:rsidR="000A1AAF" w:rsidRPr="007D33BB" w:rsidRDefault="000A1AAF" w:rsidP="000A1AAF">
            <w:pPr>
              <w:spacing w:line="280" w:lineRule="exact"/>
              <w:jc w:val="center"/>
              <w:rPr>
                <w:rFonts w:ascii="Times New Roman" w:eastAsia="方正书宋简体" w:hAnsi="Times New Roman"/>
                <w:b/>
                <w:szCs w:val="21"/>
              </w:rPr>
            </w:pPr>
          </w:p>
        </w:tc>
        <w:tc>
          <w:tcPr>
            <w:tcW w:w="1427" w:type="pc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A</w:t>
            </w:r>
          </w:p>
        </w:tc>
        <w:tc>
          <w:tcPr>
            <w:tcW w:w="1733" w:type="pct"/>
            <w:vAlign w:val="center"/>
          </w:tcPr>
          <w:p w:rsidR="000A1AAF" w:rsidRPr="007D33BB" w:rsidRDefault="000A1AAF" w:rsidP="000A1AAF">
            <w:pPr>
              <w:spacing w:line="280" w:lineRule="exact"/>
              <w:jc w:val="center"/>
              <w:rPr>
                <w:rFonts w:ascii="Times New Roman" w:eastAsia="方正书宋简体" w:hAnsi="Times New Roman"/>
                <w:b/>
                <w:szCs w:val="21"/>
              </w:rPr>
            </w:pPr>
            <w:r w:rsidRPr="007D33BB">
              <w:rPr>
                <w:rFonts w:ascii="Times New Roman" w:eastAsia="方正书宋简体" w:hAnsi="Times New Roman"/>
                <w:b/>
                <w:szCs w:val="21"/>
              </w:rPr>
              <w:t>C</w:t>
            </w:r>
          </w:p>
        </w:tc>
      </w:tr>
      <w:tr w:rsidR="000A1AAF" w:rsidRPr="007D33BB" w:rsidTr="00B04E21">
        <w:tblPrEx>
          <w:tblCellMar>
            <w:top w:w="0" w:type="dxa"/>
            <w:bottom w:w="0" w:type="dxa"/>
          </w:tblCellMar>
        </w:tblPrEx>
        <w:trPr>
          <w:cantSplit/>
          <w:trHeight w:val="554"/>
          <w:jc w:val="center"/>
        </w:trPr>
        <w:tc>
          <w:tcPr>
            <w:tcW w:w="270" w:type="pct"/>
            <w:vMerge w:val="restart"/>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教学效果</w:t>
            </w:r>
          </w:p>
        </w:tc>
        <w:tc>
          <w:tcPr>
            <w:tcW w:w="409" w:type="pct"/>
            <w:vMerge w:val="restart"/>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8.1</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基本</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理论</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与基</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本技能</w:t>
            </w: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学生基本理论与基本技能的实际水平</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0.5</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水平高。</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合格。</w:t>
            </w:r>
          </w:p>
        </w:tc>
      </w:tr>
      <w:tr w:rsidR="000A1AAF" w:rsidRPr="007D33BB" w:rsidTr="00B04E21">
        <w:tblPrEx>
          <w:tblCellMar>
            <w:top w:w="0" w:type="dxa"/>
            <w:bottom w:w="0" w:type="dxa"/>
          </w:tblCellMar>
        </w:tblPrEx>
        <w:trPr>
          <w:cantSplit/>
          <w:trHeight w:val="854"/>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学生外语水平与能力</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最近一届毕业生大学外语等级考试四级累计通过率</w:t>
            </w:r>
            <w:r w:rsidRPr="007D33BB">
              <w:rPr>
                <w:rFonts w:ascii="Times New Roman" w:eastAsia="方正书宋简体" w:hAnsi="Times New Roman"/>
                <w:szCs w:val="21"/>
              </w:rPr>
              <w:t>≥60%</w:t>
            </w:r>
            <w:r w:rsidRPr="007D33BB">
              <w:rPr>
                <w:rFonts w:ascii="Times New Roman" w:eastAsia="方正书宋简体" w:hAnsi="Times New Roman"/>
                <w:szCs w:val="21"/>
              </w:rPr>
              <w:t>，外语专业学生专业四级考试累计通过率</w:t>
            </w:r>
            <w:r w:rsidRPr="007D33BB">
              <w:rPr>
                <w:rFonts w:ascii="Times New Roman" w:eastAsia="方正书宋简体" w:hAnsi="Times New Roman"/>
                <w:szCs w:val="21"/>
              </w:rPr>
              <w:t>≥95%</w:t>
            </w:r>
            <w:r w:rsidRPr="007D33BB">
              <w:rPr>
                <w:rFonts w:ascii="Times New Roman" w:eastAsia="方正书宋简体" w:hAnsi="Times New Roman"/>
                <w:szCs w:val="21"/>
              </w:rPr>
              <w:t>。</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最近一届毕业生大学外语等级考试四级累计通过率</w:t>
            </w:r>
            <w:r w:rsidRPr="007D33BB">
              <w:rPr>
                <w:rFonts w:ascii="Times New Roman" w:eastAsia="方正书宋简体" w:hAnsi="Times New Roman"/>
                <w:szCs w:val="21"/>
              </w:rPr>
              <w:t>≥40%</w:t>
            </w:r>
            <w:r w:rsidRPr="007D33BB">
              <w:rPr>
                <w:rFonts w:ascii="Times New Roman" w:eastAsia="方正书宋简体" w:hAnsi="Times New Roman"/>
                <w:szCs w:val="21"/>
              </w:rPr>
              <w:t>，外语专业学生专业四级考试累计通过率</w:t>
            </w:r>
            <w:r w:rsidRPr="007D33BB">
              <w:rPr>
                <w:rFonts w:ascii="Times New Roman" w:eastAsia="方正书宋简体" w:hAnsi="Times New Roman"/>
                <w:szCs w:val="21"/>
              </w:rPr>
              <w:t>≥85%</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学生的创新精神与实践能力</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有系统的创新能力培养措施，学生创新精神，实践能力强，有较多的研究实践成果和省部级（含）以上奖励。</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学生有一定的创新精神和实践能力，有研究实践成果和省部级（含）以上奖励。</w:t>
            </w:r>
          </w:p>
        </w:tc>
      </w:tr>
      <w:tr w:rsidR="000A1AAF" w:rsidRPr="007D33BB" w:rsidTr="00B04E21">
        <w:tblPrEx>
          <w:tblCellMar>
            <w:top w:w="0" w:type="dxa"/>
            <w:bottom w:w="0" w:type="dxa"/>
          </w:tblCellMar>
        </w:tblPrEx>
        <w:trPr>
          <w:cantSplit/>
          <w:trHeight w:val="345"/>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学生考研情况</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0.1</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考取研究生比例</w:t>
            </w:r>
            <w:r w:rsidRPr="007D33BB">
              <w:rPr>
                <w:rFonts w:ascii="Times New Roman" w:eastAsia="方正书宋简体" w:hAnsi="Times New Roman"/>
                <w:szCs w:val="21"/>
              </w:rPr>
              <w:t>≥20%</w:t>
            </w:r>
            <w:r w:rsidRPr="007D33BB">
              <w:rPr>
                <w:rFonts w:ascii="Times New Roman" w:eastAsia="方正书宋简体" w:hAnsi="Times New Roman"/>
                <w:szCs w:val="21"/>
              </w:rPr>
              <w:t>。</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考取研究生比例达到</w:t>
            </w:r>
            <w:r w:rsidRPr="007D33BB">
              <w:rPr>
                <w:rFonts w:ascii="Times New Roman" w:eastAsia="方正书宋简体" w:hAnsi="Times New Roman"/>
                <w:szCs w:val="21"/>
              </w:rPr>
              <w:t>10%-15%</w:t>
            </w:r>
            <w:r w:rsidRPr="007D33BB">
              <w:rPr>
                <w:rFonts w:ascii="Times New Roman" w:eastAsia="方正书宋简体" w:hAnsi="Times New Roman"/>
                <w:szCs w:val="21"/>
              </w:rPr>
              <w:t>。</w:t>
            </w:r>
          </w:p>
        </w:tc>
      </w:tr>
      <w:tr w:rsidR="000A1AAF" w:rsidRPr="007D33BB" w:rsidTr="00B04E21">
        <w:tblPrEx>
          <w:tblCellMar>
            <w:top w:w="0" w:type="dxa"/>
            <w:bottom w:w="0" w:type="dxa"/>
          </w:tblCellMar>
        </w:tblPrEx>
        <w:trPr>
          <w:cantSplit/>
          <w:trHeight w:val="554"/>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restar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8.2</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毕业</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设计</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（论文）</w:t>
            </w: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选题的性质、难度、份量、综合训练等情况</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0.5</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结合实际，全面反映培养目标要求。</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结合实际，基本符合培养目标要求。</w:t>
            </w:r>
          </w:p>
        </w:tc>
      </w:tr>
      <w:tr w:rsidR="000A1AAF" w:rsidRPr="007D33BB" w:rsidTr="00B04E21">
        <w:tblPrEx>
          <w:tblCellMar>
            <w:top w:w="0" w:type="dxa"/>
            <w:bottom w:w="0" w:type="dxa"/>
          </w:tblCellMar>
        </w:tblPrEx>
        <w:trPr>
          <w:cantSplit/>
          <w:trHeight w:val="387"/>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ign w:val="center"/>
          </w:tcPr>
          <w:p w:rsidR="000A1AAF" w:rsidRPr="007D33BB" w:rsidRDefault="000A1AAF" w:rsidP="000A1AAF">
            <w:pPr>
              <w:spacing w:line="280" w:lineRule="exact"/>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论文或设计质量</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0.5</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质量好。</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论文或设计规范，质量合格。</w:t>
            </w:r>
          </w:p>
        </w:tc>
      </w:tr>
      <w:tr w:rsidR="000A1AAF" w:rsidRPr="007D33BB" w:rsidTr="00B04E21">
        <w:tblPrEx>
          <w:tblCellMar>
            <w:top w:w="0" w:type="dxa"/>
            <w:bottom w:w="0" w:type="dxa"/>
          </w:tblCellMar>
        </w:tblPrEx>
        <w:trPr>
          <w:cantSplit/>
          <w:trHeight w:val="706"/>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8.3</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思想</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道德</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修养</w:t>
            </w:r>
          </w:p>
        </w:tc>
        <w:tc>
          <w:tcPr>
            <w:tcW w:w="862" w:type="pct"/>
            <w:vAlign w:val="center"/>
          </w:tcPr>
          <w:p w:rsidR="000A1AAF" w:rsidRPr="007D33BB" w:rsidRDefault="000A1AAF" w:rsidP="000A1AAF">
            <w:pPr>
              <w:snapToGrid w:val="0"/>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学生思想道德修养与文化素质水平</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1.0</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措施完善、有效，学生思想道德、文化素质好，心理健康。</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措施得力，学生思想道德、文化素质较好，心理健康。</w:t>
            </w:r>
          </w:p>
        </w:tc>
      </w:tr>
      <w:tr w:rsidR="000A1AAF" w:rsidRPr="007D33BB" w:rsidTr="00B04E21">
        <w:tblPrEx>
          <w:tblCellMar>
            <w:top w:w="0" w:type="dxa"/>
            <w:bottom w:w="0" w:type="dxa"/>
          </w:tblCellMar>
        </w:tblPrEx>
        <w:trPr>
          <w:cantSplit/>
          <w:trHeight w:val="527"/>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8.4</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体育</w:t>
            </w: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群体活动</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1.0</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群体活动开展好。</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重视群体活动。学生养成良好的健身习惯。</w:t>
            </w:r>
          </w:p>
        </w:tc>
      </w:tr>
      <w:tr w:rsidR="000A1AAF" w:rsidRPr="007D33BB" w:rsidTr="00B04E21">
        <w:tblPrEx>
          <w:tblCellMar>
            <w:top w:w="0" w:type="dxa"/>
            <w:bottom w:w="0" w:type="dxa"/>
          </w:tblCellMar>
        </w:tblPrEx>
        <w:trPr>
          <w:cantSplit/>
          <w:trHeight w:val="303"/>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restar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8.5</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社会</w:t>
            </w:r>
          </w:p>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声誉</w:t>
            </w: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生源</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生源好。</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生源较好。</w:t>
            </w:r>
          </w:p>
        </w:tc>
      </w:tr>
      <w:tr w:rsidR="000A1AAF" w:rsidRPr="007D33BB" w:rsidTr="00B04E21">
        <w:tblPrEx>
          <w:tblCellMar>
            <w:top w:w="0" w:type="dxa"/>
            <w:bottom w:w="0" w:type="dxa"/>
          </w:tblCellMar>
        </w:tblPrEx>
        <w:trPr>
          <w:cantSplit/>
          <w:trHeight w:val="554"/>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ign w:val="center"/>
          </w:tcPr>
          <w:p w:rsidR="000A1AAF" w:rsidRPr="007D33BB" w:rsidRDefault="000A1AAF" w:rsidP="000A1AAF">
            <w:pPr>
              <w:spacing w:line="280" w:lineRule="exact"/>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就业情况</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0.2</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应届毕业生年底就业率</w:t>
            </w:r>
            <w:r w:rsidRPr="007D33BB">
              <w:rPr>
                <w:rFonts w:ascii="Times New Roman" w:eastAsia="方正书宋简体" w:hAnsi="Times New Roman"/>
                <w:szCs w:val="21"/>
              </w:rPr>
              <w:t>≥80%</w:t>
            </w:r>
            <w:r w:rsidRPr="007D33BB">
              <w:rPr>
                <w:rFonts w:ascii="Times New Roman" w:eastAsia="方正书宋简体" w:hAnsi="Times New Roman"/>
                <w:szCs w:val="21"/>
              </w:rPr>
              <w:t>，就业工作措施得力、效果好。</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应届毕业生年底就业率</w:t>
            </w:r>
            <w:r w:rsidRPr="007D33BB">
              <w:rPr>
                <w:rFonts w:ascii="Times New Roman" w:eastAsia="方正书宋简体" w:hAnsi="Times New Roman"/>
                <w:szCs w:val="21"/>
              </w:rPr>
              <w:t>60%-70%</w:t>
            </w:r>
            <w:r w:rsidRPr="007D33BB">
              <w:rPr>
                <w:rFonts w:ascii="Times New Roman" w:eastAsia="方正书宋简体" w:hAnsi="Times New Roman"/>
                <w:szCs w:val="21"/>
              </w:rPr>
              <w:t>，就业工作有措施、效果较好。</w:t>
            </w:r>
          </w:p>
        </w:tc>
      </w:tr>
      <w:tr w:rsidR="000A1AAF" w:rsidRPr="007D33BB" w:rsidTr="00B04E21">
        <w:tblPrEx>
          <w:tblCellMar>
            <w:top w:w="0" w:type="dxa"/>
            <w:bottom w:w="0" w:type="dxa"/>
          </w:tblCellMar>
        </w:tblPrEx>
        <w:trPr>
          <w:cantSplit/>
          <w:trHeight w:val="554"/>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ign w:val="center"/>
          </w:tcPr>
          <w:p w:rsidR="000A1AAF" w:rsidRPr="007D33BB" w:rsidRDefault="000A1AAF" w:rsidP="000A1AAF">
            <w:pPr>
              <w:spacing w:line="280" w:lineRule="exact"/>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社会评价</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毕业生质量总体反映好，用人单位对毕业生的综合评价好。</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毕业生质量总体反映比较好。</w:t>
            </w:r>
          </w:p>
        </w:tc>
      </w:tr>
      <w:tr w:rsidR="000A1AAF" w:rsidRPr="007D33BB" w:rsidTr="00B04E21">
        <w:tblPrEx>
          <w:tblCellMar>
            <w:top w:w="0" w:type="dxa"/>
            <w:bottom w:w="0" w:type="dxa"/>
          </w:tblCellMar>
        </w:tblPrEx>
        <w:trPr>
          <w:cantSplit/>
          <w:trHeight w:val="360"/>
          <w:jc w:val="center"/>
        </w:trPr>
        <w:tc>
          <w:tcPr>
            <w:tcW w:w="270" w:type="pct"/>
            <w:vMerge/>
            <w:shd w:val="clear" w:color="auto" w:fill="auto"/>
            <w:vAlign w:val="center"/>
          </w:tcPr>
          <w:p w:rsidR="000A1AAF" w:rsidRPr="007D33BB" w:rsidRDefault="000A1AAF" w:rsidP="000A1AAF">
            <w:pPr>
              <w:spacing w:line="280" w:lineRule="exact"/>
              <w:jc w:val="center"/>
              <w:rPr>
                <w:rFonts w:ascii="Times New Roman" w:eastAsia="方正书宋简体" w:hAnsi="Times New Roman"/>
                <w:szCs w:val="21"/>
              </w:rPr>
            </w:pPr>
          </w:p>
        </w:tc>
        <w:tc>
          <w:tcPr>
            <w:tcW w:w="409" w:type="pct"/>
            <w:vMerge/>
            <w:vAlign w:val="center"/>
          </w:tcPr>
          <w:p w:rsidR="000A1AAF" w:rsidRPr="007D33BB" w:rsidRDefault="000A1AAF" w:rsidP="000A1AAF">
            <w:pPr>
              <w:spacing w:line="280" w:lineRule="exact"/>
              <w:rPr>
                <w:rFonts w:ascii="Times New Roman" w:eastAsia="方正书宋简体" w:hAnsi="Times New Roman"/>
                <w:szCs w:val="21"/>
              </w:rPr>
            </w:pPr>
          </w:p>
        </w:tc>
        <w:tc>
          <w:tcPr>
            <w:tcW w:w="862"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sym w:font="Wingdings" w:char="F06C"/>
            </w:r>
            <w:r w:rsidRPr="007D33BB">
              <w:rPr>
                <w:rFonts w:ascii="Times New Roman" w:eastAsia="方正书宋简体" w:hAnsi="Times New Roman"/>
                <w:szCs w:val="21"/>
              </w:rPr>
              <w:t>毕业生评价</w:t>
            </w:r>
          </w:p>
        </w:tc>
        <w:tc>
          <w:tcPr>
            <w:tcW w:w="299" w:type="pct"/>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0.3</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毕业生对学院教学工作满意度高。</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毕业生对学院教学工作满意较高。</w:t>
            </w:r>
          </w:p>
        </w:tc>
      </w:tr>
      <w:tr w:rsidR="000A1AAF" w:rsidRPr="007D33BB" w:rsidTr="00B04E21">
        <w:tblPrEx>
          <w:tblCellMar>
            <w:top w:w="0" w:type="dxa"/>
            <w:bottom w:w="0" w:type="dxa"/>
          </w:tblCellMar>
        </w:tblPrEx>
        <w:trPr>
          <w:cantSplit/>
          <w:trHeight w:val="332"/>
          <w:jc w:val="center"/>
        </w:trPr>
        <w:tc>
          <w:tcPr>
            <w:tcW w:w="1840" w:type="pct"/>
            <w:gridSpan w:val="4"/>
            <w:vAlign w:val="center"/>
          </w:tcPr>
          <w:p w:rsidR="000A1AAF" w:rsidRPr="007D33BB" w:rsidRDefault="000A1AAF" w:rsidP="000A1AAF">
            <w:pPr>
              <w:spacing w:line="280" w:lineRule="exact"/>
              <w:jc w:val="center"/>
              <w:rPr>
                <w:rFonts w:ascii="Times New Roman" w:eastAsia="方正书宋简体" w:hAnsi="Times New Roman"/>
                <w:szCs w:val="21"/>
              </w:rPr>
            </w:pPr>
            <w:r w:rsidRPr="007D33BB">
              <w:rPr>
                <w:rFonts w:ascii="Times New Roman" w:eastAsia="方正书宋简体" w:hAnsi="Times New Roman"/>
                <w:szCs w:val="21"/>
              </w:rPr>
              <w:t>特色项目</w:t>
            </w:r>
          </w:p>
        </w:tc>
        <w:tc>
          <w:tcPr>
            <w:tcW w:w="1427"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特色鲜明。</w:t>
            </w:r>
          </w:p>
        </w:tc>
        <w:tc>
          <w:tcPr>
            <w:tcW w:w="1733" w:type="pct"/>
            <w:vAlign w:val="center"/>
          </w:tcPr>
          <w:p w:rsidR="000A1AAF" w:rsidRPr="007D33BB" w:rsidRDefault="000A1AAF" w:rsidP="000A1AAF">
            <w:pPr>
              <w:spacing w:line="280" w:lineRule="exact"/>
              <w:rPr>
                <w:rFonts w:ascii="Times New Roman" w:eastAsia="方正书宋简体" w:hAnsi="Times New Roman"/>
                <w:szCs w:val="21"/>
              </w:rPr>
            </w:pPr>
            <w:r w:rsidRPr="007D33BB">
              <w:rPr>
                <w:rFonts w:ascii="Times New Roman" w:eastAsia="方正书宋简体" w:hAnsi="Times New Roman"/>
                <w:szCs w:val="21"/>
              </w:rPr>
              <w:t>有特色项目。</w:t>
            </w:r>
          </w:p>
        </w:tc>
      </w:tr>
    </w:tbl>
    <w:p w:rsidR="000A1AAF" w:rsidRPr="000A1AAF" w:rsidRDefault="000A1AAF" w:rsidP="00A94A28">
      <w:pPr>
        <w:spacing w:line="240" w:lineRule="exact"/>
      </w:pPr>
      <w:bookmarkStart w:id="1" w:name="_GoBack"/>
      <w:bookmarkEnd w:id="1"/>
    </w:p>
    <w:sectPr w:rsidR="000A1AAF" w:rsidRPr="000A1AAF" w:rsidSect="000A1A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D8" w:rsidRDefault="00FA30D8" w:rsidP="0015336A">
      <w:r>
        <w:separator/>
      </w:r>
    </w:p>
  </w:endnote>
  <w:endnote w:type="continuationSeparator" w:id="0">
    <w:p w:rsidR="00FA30D8" w:rsidRDefault="00FA30D8" w:rsidP="0015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D8" w:rsidRDefault="00FA30D8" w:rsidP="0015336A">
      <w:r>
        <w:separator/>
      </w:r>
    </w:p>
  </w:footnote>
  <w:footnote w:type="continuationSeparator" w:id="0">
    <w:p w:rsidR="00FA30D8" w:rsidRDefault="00FA30D8" w:rsidP="00153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CE"/>
    <w:rsid w:val="000A1AAF"/>
    <w:rsid w:val="0015336A"/>
    <w:rsid w:val="00416AF3"/>
    <w:rsid w:val="00A94A28"/>
    <w:rsid w:val="00AD6ECE"/>
    <w:rsid w:val="00FA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3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36A"/>
    <w:rPr>
      <w:sz w:val="18"/>
      <w:szCs w:val="18"/>
    </w:rPr>
  </w:style>
  <w:style w:type="paragraph" w:styleId="a4">
    <w:name w:val="footer"/>
    <w:basedOn w:val="a"/>
    <w:link w:val="Char0"/>
    <w:unhideWhenUsed/>
    <w:rsid w:val="001533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5336A"/>
    <w:rPr>
      <w:sz w:val="18"/>
      <w:szCs w:val="18"/>
    </w:rPr>
  </w:style>
  <w:style w:type="paragraph" w:styleId="a5">
    <w:name w:val="Plain Text"/>
    <w:basedOn w:val="a"/>
    <w:link w:val="Char1"/>
    <w:rsid w:val="0015336A"/>
    <w:rPr>
      <w:rFonts w:ascii="宋体" w:hAnsi="Courier New"/>
      <w:szCs w:val="20"/>
      <w:lang w:val="x-none" w:eastAsia="x-none"/>
    </w:rPr>
  </w:style>
  <w:style w:type="character" w:customStyle="1" w:styleId="Char1">
    <w:name w:val="纯文本 Char"/>
    <w:basedOn w:val="a0"/>
    <w:link w:val="a5"/>
    <w:rsid w:val="0015336A"/>
    <w:rPr>
      <w:rFonts w:ascii="宋体" w:eastAsia="宋体" w:hAnsi="Courier New" w:cs="Times New Roman"/>
      <w:szCs w:val="20"/>
      <w:lang w:val="x-none" w:eastAsia="x-none"/>
    </w:rPr>
  </w:style>
  <w:style w:type="paragraph" w:styleId="a6">
    <w:name w:val="Body Text Indent"/>
    <w:basedOn w:val="a"/>
    <w:link w:val="Char2"/>
    <w:rsid w:val="0015336A"/>
    <w:pPr>
      <w:ind w:firstLineChars="200" w:firstLine="560"/>
    </w:pPr>
    <w:rPr>
      <w:rFonts w:ascii="Times New Roman" w:eastAsia="仿宋_GB2312" w:hAnsi="Times New Roman"/>
      <w:sz w:val="28"/>
      <w:szCs w:val="24"/>
      <w:lang w:val="x-none" w:eastAsia="x-none"/>
    </w:rPr>
  </w:style>
  <w:style w:type="character" w:customStyle="1" w:styleId="Char2">
    <w:name w:val="正文文本缩进 Char"/>
    <w:basedOn w:val="a0"/>
    <w:link w:val="a6"/>
    <w:rsid w:val="0015336A"/>
    <w:rPr>
      <w:rFonts w:ascii="Times New Roman" w:eastAsia="仿宋_GB2312" w:hAnsi="Times New Roman" w:cs="Times New Roman"/>
      <w:sz w:val="28"/>
      <w:szCs w:val="24"/>
      <w:lang w:val="x-none" w:eastAsia="x-none"/>
    </w:rPr>
  </w:style>
  <w:style w:type="paragraph" w:styleId="a7">
    <w:name w:val="Title"/>
    <w:basedOn w:val="a"/>
    <w:next w:val="a"/>
    <w:link w:val="Char3"/>
    <w:qFormat/>
    <w:rsid w:val="0015336A"/>
    <w:pPr>
      <w:spacing w:before="240" w:after="60"/>
      <w:jc w:val="center"/>
      <w:outlineLvl w:val="0"/>
    </w:pPr>
    <w:rPr>
      <w:rFonts w:ascii="Cambria" w:hAnsi="Cambria"/>
      <w:b/>
      <w:bCs/>
      <w:sz w:val="32"/>
      <w:szCs w:val="32"/>
      <w:lang w:val="x-none" w:eastAsia="x-none"/>
    </w:rPr>
  </w:style>
  <w:style w:type="character" w:customStyle="1" w:styleId="Char3">
    <w:name w:val="标题 Char"/>
    <w:basedOn w:val="a0"/>
    <w:link w:val="a7"/>
    <w:rsid w:val="0015336A"/>
    <w:rPr>
      <w:rFonts w:ascii="Cambria" w:eastAsia="宋体" w:hAnsi="Cambria" w:cs="Times New Roman"/>
      <w:b/>
      <w:bCs/>
      <w:sz w:val="32"/>
      <w:szCs w:val="32"/>
      <w:lang w:val="x-none" w:eastAsia="x-none"/>
    </w:rPr>
  </w:style>
  <w:style w:type="paragraph" w:styleId="a8">
    <w:name w:val="Normal Indent"/>
    <w:basedOn w:val="a"/>
    <w:rsid w:val="000A1AAF"/>
    <w:pPr>
      <w:ind w:firstLine="420"/>
    </w:pPr>
    <w:rPr>
      <w:rFonts w:ascii="Times New Roman" w:hAnsi="Times New Roman"/>
      <w:szCs w:val="20"/>
    </w:rPr>
  </w:style>
  <w:style w:type="paragraph" w:styleId="a9">
    <w:name w:val="Body Text"/>
    <w:basedOn w:val="a"/>
    <w:link w:val="Char4"/>
    <w:unhideWhenUsed/>
    <w:rsid w:val="000A1AAF"/>
    <w:pPr>
      <w:spacing w:after="120"/>
    </w:pPr>
    <w:rPr>
      <w:lang w:val="x-none" w:eastAsia="x-none"/>
    </w:rPr>
  </w:style>
  <w:style w:type="character" w:customStyle="1" w:styleId="Char4">
    <w:name w:val="正文文本 Char"/>
    <w:basedOn w:val="a0"/>
    <w:link w:val="a9"/>
    <w:rsid w:val="000A1AAF"/>
    <w:rPr>
      <w:rFonts w:ascii="Calibri" w:eastAsia="宋体"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3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36A"/>
    <w:rPr>
      <w:sz w:val="18"/>
      <w:szCs w:val="18"/>
    </w:rPr>
  </w:style>
  <w:style w:type="paragraph" w:styleId="a4">
    <w:name w:val="footer"/>
    <w:basedOn w:val="a"/>
    <w:link w:val="Char0"/>
    <w:unhideWhenUsed/>
    <w:rsid w:val="001533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5336A"/>
    <w:rPr>
      <w:sz w:val="18"/>
      <w:szCs w:val="18"/>
    </w:rPr>
  </w:style>
  <w:style w:type="paragraph" w:styleId="a5">
    <w:name w:val="Plain Text"/>
    <w:basedOn w:val="a"/>
    <w:link w:val="Char1"/>
    <w:rsid w:val="0015336A"/>
    <w:rPr>
      <w:rFonts w:ascii="宋体" w:hAnsi="Courier New"/>
      <w:szCs w:val="20"/>
      <w:lang w:val="x-none" w:eastAsia="x-none"/>
    </w:rPr>
  </w:style>
  <w:style w:type="character" w:customStyle="1" w:styleId="Char1">
    <w:name w:val="纯文本 Char"/>
    <w:basedOn w:val="a0"/>
    <w:link w:val="a5"/>
    <w:rsid w:val="0015336A"/>
    <w:rPr>
      <w:rFonts w:ascii="宋体" w:eastAsia="宋体" w:hAnsi="Courier New" w:cs="Times New Roman"/>
      <w:szCs w:val="20"/>
      <w:lang w:val="x-none" w:eastAsia="x-none"/>
    </w:rPr>
  </w:style>
  <w:style w:type="paragraph" w:styleId="a6">
    <w:name w:val="Body Text Indent"/>
    <w:basedOn w:val="a"/>
    <w:link w:val="Char2"/>
    <w:rsid w:val="0015336A"/>
    <w:pPr>
      <w:ind w:firstLineChars="200" w:firstLine="560"/>
    </w:pPr>
    <w:rPr>
      <w:rFonts w:ascii="Times New Roman" w:eastAsia="仿宋_GB2312" w:hAnsi="Times New Roman"/>
      <w:sz w:val="28"/>
      <w:szCs w:val="24"/>
      <w:lang w:val="x-none" w:eastAsia="x-none"/>
    </w:rPr>
  </w:style>
  <w:style w:type="character" w:customStyle="1" w:styleId="Char2">
    <w:name w:val="正文文本缩进 Char"/>
    <w:basedOn w:val="a0"/>
    <w:link w:val="a6"/>
    <w:rsid w:val="0015336A"/>
    <w:rPr>
      <w:rFonts w:ascii="Times New Roman" w:eastAsia="仿宋_GB2312" w:hAnsi="Times New Roman" w:cs="Times New Roman"/>
      <w:sz w:val="28"/>
      <w:szCs w:val="24"/>
      <w:lang w:val="x-none" w:eastAsia="x-none"/>
    </w:rPr>
  </w:style>
  <w:style w:type="paragraph" w:styleId="a7">
    <w:name w:val="Title"/>
    <w:basedOn w:val="a"/>
    <w:next w:val="a"/>
    <w:link w:val="Char3"/>
    <w:qFormat/>
    <w:rsid w:val="0015336A"/>
    <w:pPr>
      <w:spacing w:before="240" w:after="60"/>
      <w:jc w:val="center"/>
      <w:outlineLvl w:val="0"/>
    </w:pPr>
    <w:rPr>
      <w:rFonts w:ascii="Cambria" w:hAnsi="Cambria"/>
      <w:b/>
      <w:bCs/>
      <w:sz w:val="32"/>
      <w:szCs w:val="32"/>
      <w:lang w:val="x-none" w:eastAsia="x-none"/>
    </w:rPr>
  </w:style>
  <w:style w:type="character" w:customStyle="1" w:styleId="Char3">
    <w:name w:val="标题 Char"/>
    <w:basedOn w:val="a0"/>
    <w:link w:val="a7"/>
    <w:rsid w:val="0015336A"/>
    <w:rPr>
      <w:rFonts w:ascii="Cambria" w:eastAsia="宋体" w:hAnsi="Cambria" w:cs="Times New Roman"/>
      <w:b/>
      <w:bCs/>
      <w:sz w:val="32"/>
      <w:szCs w:val="32"/>
      <w:lang w:val="x-none" w:eastAsia="x-none"/>
    </w:rPr>
  </w:style>
  <w:style w:type="paragraph" w:styleId="a8">
    <w:name w:val="Normal Indent"/>
    <w:basedOn w:val="a"/>
    <w:rsid w:val="000A1AAF"/>
    <w:pPr>
      <w:ind w:firstLine="420"/>
    </w:pPr>
    <w:rPr>
      <w:rFonts w:ascii="Times New Roman" w:hAnsi="Times New Roman"/>
      <w:szCs w:val="20"/>
    </w:rPr>
  </w:style>
  <w:style w:type="paragraph" w:styleId="a9">
    <w:name w:val="Body Text"/>
    <w:basedOn w:val="a"/>
    <w:link w:val="Char4"/>
    <w:unhideWhenUsed/>
    <w:rsid w:val="000A1AAF"/>
    <w:pPr>
      <w:spacing w:after="120"/>
    </w:pPr>
    <w:rPr>
      <w:lang w:val="x-none" w:eastAsia="x-none"/>
    </w:rPr>
  </w:style>
  <w:style w:type="character" w:customStyle="1" w:styleId="Char4">
    <w:name w:val="正文文本 Char"/>
    <w:basedOn w:val="a0"/>
    <w:link w:val="a9"/>
    <w:rsid w:val="000A1AAF"/>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4</cp:revision>
  <dcterms:created xsi:type="dcterms:W3CDTF">2017-11-09T07:28:00Z</dcterms:created>
  <dcterms:modified xsi:type="dcterms:W3CDTF">2017-11-09T07:34:00Z</dcterms:modified>
</cp:coreProperties>
</file>