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AC" w:rsidRPr="009E3EAC" w:rsidRDefault="009E3EAC" w:rsidP="009E3EAC">
      <w:pPr>
        <w:spacing w:before="240" w:after="60"/>
        <w:jc w:val="center"/>
        <w:outlineLvl w:val="0"/>
        <w:rPr>
          <w:rFonts w:ascii="Times New Roman" w:eastAsia="宋体" w:hAnsi="Times New Roman" w:cs="Times New Roman"/>
          <w:b/>
          <w:bCs/>
          <w:sz w:val="32"/>
          <w:szCs w:val="32"/>
          <w:shd w:val="clear" w:color="auto" w:fill="FFFFFF"/>
          <w:lang w:val="x-none" w:eastAsia="x-none"/>
        </w:rPr>
      </w:pPr>
      <w:bookmarkStart w:id="0" w:name="_Toc497727131"/>
      <w:proofErr w:type="spellStart"/>
      <w:r w:rsidRPr="009E3EAC">
        <w:rPr>
          <w:rFonts w:ascii="Times New Roman" w:eastAsia="宋体" w:hAnsi="Times New Roman" w:cs="Times New Roman"/>
          <w:b/>
          <w:bCs/>
          <w:sz w:val="32"/>
          <w:szCs w:val="32"/>
          <w:shd w:val="clear" w:color="auto" w:fill="FFFFFF"/>
          <w:lang w:val="x-none" w:eastAsia="x-none"/>
        </w:rPr>
        <w:t>教育部关于开展普通高等学校本科教学工作审核评估的通知</w:t>
      </w:r>
      <w:bookmarkEnd w:id="0"/>
      <w:proofErr w:type="spellEnd"/>
    </w:p>
    <w:p w:rsidR="009E3EAC" w:rsidRPr="009E3EAC" w:rsidRDefault="009E3EAC" w:rsidP="009E3EAC">
      <w:pPr>
        <w:spacing w:beforeLines="50" w:before="156" w:afterLines="50" w:after="156" w:line="400" w:lineRule="exact"/>
        <w:ind w:firstLineChars="200" w:firstLine="420"/>
        <w:jc w:val="center"/>
        <w:rPr>
          <w:rFonts w:ascii="Times New Roman" w:eastAsia="方正书宋简体" w:hAnsi="Times New Roman" w:cs="Times New Roman"/>
          <w:color w:val="000000"/>
          <w:szCs w:val="21"/>
          <w:shd w:val="clear" w:color="auto" w:fill="FFFFFF"/>
        </w:rPr>
      </w:pPr>
      <w:proofErr w:type="gramStart"/>
      <w:r w:rsidRPr="009E3EAC">
        <w:rPr>
          <w:rFonts w:ascii="Times New Roman" w:eastAsia="方正书宋简体" w:hAnsi="Times New Roman" w:cs="Times New Roman"/>
          <w:color w:val="000000"/>
          <w:szCs w:val="21"/>
          <w:shd w:val="clear" w:color="auto" w:fill="FFFFFF"/>
        </w:rPr>
        <w:t>教高</w:t>
      </w:r>
      <w:r w:rsidRPr="009E3EAC">
        <w:rPr>
          <w:rFonts w:ascii="Times New Roman" w:eastAsia="方正书宋简体" w:hAnsi="Times New Roman" w:cs="Times New Roman"/>
          <w:szCs w:val="21"/>
        </w:rPr>
        <w:t>〔</w:t>
      </w:r>
      <w:r w:rsidRPr="009E3EAC">
        <w:rPr>
          <w:rFonts w:ascii="Times New Roman" w:eastAsia="方正书宋简体" w:hAnsi="Times New Roman" w:cs="Times New Roman"/>
          <w:szCs w:val="21"/>
        </w:rPr>
        <w:t>2013</w:t>
      </w:r>
      <w:r w:rsidRPr="009E3EAC">
        <w:rPr>
          <w:rFonts w:ascii="Times New Roman" w:eastAsia="方正书宋简体" w:hAnsi="Times New Roman" w:cs="Times New Roman"/>
          <w:szCs w:val="21"/>
        </w:rPr>
        <w:t>〕</w:t>
      </w:r>
      <w:proofErr w:type="gramEnd"/>
      <w:r w:rsidRPr="009E3EAC">
        <w:rPr>
          <w:rFonts w:ascii="Times New Roman" w:eastAsia="方正书宋简体" w:hAnsi="Times New Roman" w:cs="Times New Roman"/>
          <w:color w:val="000000"/>
          <w:szCs w:val="21"/>
          <w:shd w:val="clear" w:color="auto" w:fill="FFFFFF"/>
        </w:rPr>
        <w:t>10</w:t>
      </w:r>
      <w:r w:rsidRPr="009E3EAC">
        <w:rPr>
          <w:rFonts w:ascii="Times New Roman" w:eastAsia="方正书宋简体" w:hAnsi="Times New Roman" w:cs="Times New Roman"/>
          <w:color w:val="000000"/>
          <w:szCs w:val="21"/>
          <w:shd w:val="clear" w:color="auto" w:fill="FFFFFF"/>
        </w:rPr>
        <w:t>号</w:t>
      </w:r>
    </w:p>
    <w:p w:rsidR="009E3EAC" w:rsidRPr="009E3EAC" w:rsidRDefault="009E3EAC" w:rsidP="009E3EAC">
      <w:pPr>
        <w:widowControl/>
        <w:shd w:val="clear" w:color="auto" w:fill="FFFFFF"/>
        <w:spacing w:line="400" w:lineRule="exact"/>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各省、自治区、直辖市教育厅（教委），有关部门（单位）教育司（局），部属各高等学校：</w:t>
      </w:r>
    </w:p>
    <w:p w:rsidR="009E3EAC" w:rsidRPr="009E3EAC" w:rsidRDefault="009E3EAC" w:rsidP="009E3EAC">
      <w:pPr>
        <w:widowControl/>
        <w:shd w:val="clear" w:color="auto" w:fill="FFFFFF"/>
        <w:spacing w:line="400" w:lineRule="exact"/>
        <w:ind w:firstLineChars="200" w:firstLine="42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为贯彻党的十八大和十八届三中全</w:t>
      </w:r>
      <w:bookmarkStart w:id="1" w:name="_GoBack"/>
      <w:bookmarkEnd w:id="1"/>
      <w:r w:rsidRPr="009E3EAC">
        <w:rPr>
          <w:rFonts w:ascii="Times New Roman" w:eastAsia="方正书宋简体" w:hAnsi="Times New Roman" w:cs="Times New Roman"/>
          <w:color w:val="000000"/>
          <w:kern w:val="0"/>
          <w:szCs w:val="21"/>
        </w:rPr>
        <w:t>会精神，落实教育规划纲要，切实推进高等教育内涵式发展，提高本科教学水平和人才培养质量，根据《教育部关于普通高等学校本科教学评估工作的意见》（</w:t>
      </w:r>
      <w:proofErr w:type="gramStart"/>
      <w:r w:rsidRPr="009E3EAC">
        <w:rPr>
          <w:rFonts w:ascii="Times New Roman" w:eastAsia="方正书宋简体" w:hAnsi="Times New Roman" w:cs="Times New Roman"/>
          <w:color w:val="000000"/>
          <w:kern w:val="0"/>
          <w:szCs w:val="21"/>
        </w:rPr>
        <w:t>教高〔</w:t>
      </w:r>
      <w:r w:rsidRPr="009E3EAC">
        <w:rPr>
          <w:rFonts w:ascii="Times New Roman" w:eastAsia="方正书宋简体" w:hAnsi="Times New Roman" w:cs="Times New Roman"/>
          <w:color w:val="000000"/>
          <w:kern w:val="0"/>
          <w:szCs w:val="21"/>
        </w:rPr>
        <w:t>2011</w:t>
      </w:r>
      <w:r w:rsidRPr="009E3EAC">
        <w:rPr>
          <w:rFonts w:ascii="Times New Roman" w:eastAsia="方正书宋简体" w:hAnsi="Times New Roman" w:cs="Times New Roman"/>
          <w:color w:val="000000"/>
          <w:kern w:val="0"/>
          <w:szCs w:val="21"/>
        </w:rPr>
        <w:t>〕</w:t>
      </w:r>
      <w:proofErr w:type="gramEnd"/>
      <w:r w:rsidRPr="009E3EAC">
        <w:rPr>
          <w:rFonts w:ascii="Times New Roman" w:eastAsia="方正书宋简体" w:hAnsi="Times New Roman" w:cs="Times New Roman"/>
          <w:color w:val="000000"/>
          <w:kern w:val="0"/>
          <w:szCs w:val="21"/>
        </w:rPr>
        <w:t>9</w:t>
      </w:r>
      <w:r w:rsidRPr="009E3EAC">
        <w:rPr>
          <w:rFonts w:ascii="Times New Roman" w:eastAsia="方正书宋简体" w:hAnsi="Times New Roman" w:cs="Times New Roman"/>
          <w:color w:val="000000"/>
          <w:kern w:val="0"/>
          <w:szCs w:val="21"/>
        </w:rPr>
        <w:t>号）要求，决定开展普通高等学校本科教学工作审核评估，现将《普通高等学校本科教学工作审核评估方案》（见附件）印发给你们。</w:t>
      </w:r>
    </w:p>
    <w:p w:rsidR="009E3EAC" w:rsidRPr="009E3EAC" w:rsidRDefault="009E3EAC" w:rsidP="009E3EAC">
      <w:pPr>
        <w:widowControl/>
        <w:shd w:val="clear" w:color="auto" w:fill="FFFFFF"/>
        <w:spacing w:line="400" w:lineRule="exact"/>
        <w:ind w:firstLineChars="200" w:firstLine="42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审核评估是在我国高等教育新形势下，总结已有评估经验，借鉴国外先进评估思想的基础上，提出的新型评估模式，核心是对学校人才培养目标与培养效果的实现状况进行评价，旨在推进人才培养多样化，强调尊重学校办学自主权，体现学校在人才培养质量中的主体地位。各地教育行政部门和有关高等学校要深入研究，充分认识审核评估的意义。通过审核评估加强政府对高等学校的宏观管理和分类指导，引导高等学校合理定位、全面落实人才培养中心地位，健全质量保障体系，办出水平、办出特色，切实提高人才培养质量。</w:t>
      </w:r>
    </w:p>
    <w:p w:rsidR="009E3EAC" w:rsidRPr="009E3EAC" w:rsidRDefault="009E3EAC" w:rsidP="009E3EAC">
      <w:pPr>
        <w:widowControl/>
        <w:shd w:val="clear" w:color="auto" w:fill="FFFFFF"/>
        <w:spacing w:line="400" w:lineRule="exact"/>
        <w:ind w:firstLineChars="200" w:firstLine="42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审核评估实行中央和省级政府分级负责，各省、自治区、直辖市教育行政部门应按照《普通高等学校本科教学工作审核评估方案》的规定和要求，结合本地区高等教育发展需要，制定本地区所属高等学校审核评估具体方案和评估计划。中央部委所属高等学校的审核评估由教育部高等教育教学评估中心负责实施。要充分发挥第三方评估的作用，先行试点，逐步推开，有计划有步骤地组织实施高等学校的审核评估工作。</w:t>
      </w:r>
    </w:p>
    <w:p w:rsidR="009E3EAC" w:rsidRPr="009E3EAC" w:rsidRDefault="009E3EAC" w:rsidP="009E3EAC">
      <w:pPr>
        <w:widowControl/>
        <w:shd w:val="clear" w:color="auto" w:fill="FFFFFF"/>
        <w:spacing w:line="400" w:lineRule="exact"/>
        <w:ind w:firstLineChars="200" w:firstLine="42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在审核评估过程中要实行信息公开制度，严肃评估纪律，开展</w:t>
      </w:r>
      <w:r w:rsidRPr="009E3EAC">
        <w:rPr>
          <w:rFonts w:ascii="Times New Roman" w:eastAsia="方正书宋简体" w:hAnsi="Times New Roman" w:cs="Times New Roman"/>
          <w:color w:val="000000"/>
          <w:kern w:val="0"/>
          <w:szCs w:val="21"/>
        </w:rPr>
        <w:t>“</w:t>
      </w:r>
      <w:r w:rsidRPr="009E3EAC">
        <w:rPr>
          <w:rFonts w:ascii="Times New Roman" w:eastAsia="方正书宋简体" w:hAnsi="Times New Roman" w:cs="Times New Roman"/>
          <w:color w:val="000000"/>
          <w:kern w:val="0"/>
          <w:szCs w:val="21"/>
        </w:rPr>
        <w:t>阳光评估</w:t>
      </w:r>
      <w:r w:rsidRPr="009E3EAC">
        <w:rPr>
          <w:rFonts w:ascii="Times New Roman" w:eastAsia="方正书宋简体" w:hAnsi="Times New Roman" w:cs="Times New Roman"/>
          <w:color w:val="000000"/>
          <w:kern w:val="0"/>
          <w:szCs w:val="21"/>
        </w:rPr>
        <w:t>”</w:t>
      </w:r>
      <w:r w:rsidRPr="009E3EAC">
        <w:rPr>
          <w:rFonts w:ascii="Times New Roman" w:eastAsia="方正书宋简体" w:hAnsi="Times New Roman" w:cs="Times New Roman"/>
          <w:color w:val="000000"/>
          <w:kern w:val="0"/>
          <w:szCs w:val="21"/>
        </w:rPr>
        <w:t>，确保评估工作有序、规范、公平、公正。教育部设立举报电话和信箱（</w:t>
      </w:r>
      <w:r w:rsidRPr="009E3EAC">
        <w:rPr>
          <w:rFonts w:ascii="Times New Roman" w:eastAsia="方正书宋简体" w:hAnsi="Times New Roman" w:cs="Times New Roman"/>
          <w:color w:val="000000"/>
          <w:kern w:val="0"/>
          <w:szCs w:val="21"/>
        </w:rPr>
        <w:t>010-66096713</w:t>
      </w:r>
      <w:r w:rsidRPr="009E3EAC">
        <w:rPr>
          <w:rFonts w:ascii="Times New Roman" w:eastAsia="方正书宋简体" w:hAnsi="Times New Roman" w:cs="Times New Roman"/>
          <w:color w:val="000000"/>
          <w:kern w:val="0"/>
          <w:szCs w:val="21"/>
        </w:rPr>
        <w:t>，北京市西城区大木仓胡同</w:t>
      </w:r>
      <w:r w:rsidRPr="009E3EAC">
        <w:rPr>
          <w:rFonts w:ascii="Times New Roman" w:eastAsia="方正书宋简体" w:hAnsi="Times New Roman" w:cs="Times New Roman"/>
          <w:color w:val="000000"/>
          <w:kern w:val="0"/>
          <w:szCs w:val="21"/>
        </w:rPr>
        <w:t>37</w:t>
      </w:r>
      <w:r w:rsidRPr="009E3EAC">
        <w:rPr>
          <w:rFonts w:ascii="Times New Roman" w:eastAsia="方正书宋简体" w:hAnsi="Times New Roman" w:cs="Times New Roman"/>
          <w:color w:val="000000"/>
          <w:kern w:val="0"/>
          <w:szCs w:val="21"/>
        </w:rPr>
        <w:t>号教育部高等教育司评估处，</w:t>
      </w:r>
      <w:r w:rsidRPr="009E3EAC">
        <w:rPr>
          <w:rFonts w:ascii="Times New Roman" w:eastAsia="方正书宋简体" w:hAnsi="Times New Roman" w:cs="Times New Roman"/>
          <w:color w:val="000000"/>
          <w:kern w:val="0"/>
          <w:szCs w:val="21"/>
        </w:rPr>
        <w:t>100816</w:t>
      </w:r>
      <w:r w:rsidRPr="009E3EAC">
        <w:rPr>
          <w:rFonts w:ascii="Times New Roman" w:eastAsia="方正书宋简体" w:hAnsi="Times New Roman" w:cs="Times New Roman"/>
          <w:color w:val="000000"/>
          <w:kern w:val="0"/>
          <w:szCs w:val="21"/>
        </w:rPr>
        <w:t>）接受社会各方监督。</w:t>
      </w:r>
    </w:p>
    <w:p w:rsidR="009E3EAC" w:rsidRPr="009E3EAC" w:rsidRDefault="009E3EAC" w:rsidP="009E3EAC">
      <w:pPr>
        <w:widowControl/>
        <w:shd w:val="clear" w:color="auto" w:fill="FFFFFF"/>
        <w:spacing w:line="400" w:lineRule="exact"/>
        <w:ind w:firstLineChars="200" w:firstLine="420"/>
        <w:jc w:val="left"/>
        <w:rPr>
          <w:rFonts w:ascii="Times New Roman" w:eastAsia="方正书宋简体" w:hAnsi="Times New Roman" w:cs="Times New Roman"/>
          <w:color w:val="000000"/>
          <w:kern w:val="0"/>
          <w:szCs w:val="21"/>
        </w:rPr>
      </w:pPr>
    </w:p>
    <w:p w:rsidR="009E3EAC" w:rsidRPr="009E3EAC" w:rsidRDefault="009E3EAC" w:rsidP="009E3EAC">
      <w:pPr>
        <w:widowControl/>
        <w:shd w:val="clear" w:color="auto" w:fill="FFFFFF"/>
        <w:spacing w:line="400" w:lineRule="exact"/>
        <w:ind w:firstLineChars="200" w:firstLine="42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附件：</w:t>
      </w:r>
      <w:hyperlink r:id="rId7" w:tgtFrame="_blank" w:history="1">
        <w:r w:rsidRPr="009E3EAC">
          <w:rPr>
            <w:rFonts w:ascii="Times New Roman" w:eastAsia="方正书宋简体" w:hAnsi="Times New Roman" w:cs="Times New Roman"/>
            <w:kern w:val="0"/>
            <w:szCs w:val="21"/>
          </w:rPr>
          <w:t>普通高等学校本科教学工作审核评估方案</w:t>
        </w:r>
      </w:hyperlink>
    </w:p>
    <w:p w:rsidR="009E3EAC" w:rsidRPr="009E3EAC" w:rsidRDefault="009E3EAC" w:rsidP="009E3EAC">
      <w:pPr>
        <w:widowControl/>
        <w:shd w:val="clear" w:color="auto" w:fill="FFFFFF"/>
        <w:spacing w:line="400" w:lineRule="exact"/>
        <w:ind w:firstLineChars="200" w:firstLine="420"/>
        <w:jc w:val="right"/>
        <w:rPr>
          <w:rFonts w:ascii="Times New Roman" w:eastAsia="方正书宋简体" w:hAnsi="Times New Roman" w:cs="Times New Roman"/>
          <w:color w:val="000000"/>
          <w:kern w:val="0"/>
          <w:szCs w:val="21"/>
        </w:rPr>
      </w:pPr>
    </w:p>
    <w:p w:rsidR="009E3EAC" w:rsidRPr="009E3EAC" w:rsidRDefault="009E3EAC" w:rsidP="009E3EAC">
      <w:pPr>
        <w:widowControl/>
        <w:shd w:val="clear" w:color="auto" w:fill="FFFFFF"/>
        <w:spacing w:line="400" w:lineRule="exact"/>
        <w:ind w:firstLineChars="200" w:firstLine="420"/>
        <w:jc w:val="right"/>
        <w:rPr>
          <w:rFonts w:ascii="Times New Roman" w:eastAsia="方正书宋简体" w:hAnsi="Times New Roman" w:cs="Times New Roman"/>
          <w:color w:val="000000"/>
          <w:kern w:val="0"/>
          <w:szCs w:val="21"/>
        </w:rPr>
      </w:pPr>
    </w:p>
    <w:p w:rsidR="009E3EAC" w:rsidRPr="009E3EAC" w:rsidRDefault="009E3EAC" w:rsidP="009E3EAC">
      <w:pPr>
        <w:widowControl/>
        <w:shd w:val="clear" w:color="auto" w:fill="FFFFFF"/>
        <w:spacing w:line="400" w:lineRule="exact"/>
        <w:ind w:firstLineChars="3100" w:firstLine="651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教育部</w:t>
      </w:r>
    </w:p>
    <w:p w:rsidR="009E3EAC" w:rsidRPr="009E3EAC" w:rsidRDefault="009E3EAC" w:rsidP="009E3EAC">
      <w:pPr>
        <w:widowControl/>
        <w:shd w:val="clear" w:color="auto" w:fill="FFFFFF"/>
        <w:spacing w:line="400" w:lineRule="exact"/>
        <w:ind w:firstLineChars="2900" w:firstLine="6090"/>
        <w:jc w:val="left"/>
        <w:rPr>
          <w:rFonts w:ascii="Times New Roman" w:eastAsia="方正书宋简体" w:hAnsi="Times New Roman" w:cs="Times New Roman"/>
          <w:color w:val="000000"/>
          <w:kern w:val="0"/>
          <w:szCs w:val="21"/>
        </w:rPr>
      </w:pPr>
      <w:r w:rsidRPr="009E3EAC">
        <w:rPr>
          <w:rFonts w:ascii="Times New Roman" w:eastAsia="方正书宋简体" w:hAnsi="Times New Roman" w:cs="Times New Roman"/>
          <w:color w:val="000000"/>
          <w:kern w:val="0"/>
          <w:szCs w:val="21"/>
        </w:rPr>
        <w:t>2013</w:t>
      </w:r>
      <w:r w:rsidRPr="009E3EAC">
        <w:rPr>
          <w:rFonts w:ascii="Times New Roman" w:eastAsia="方正书宋简体" w:hAnsi="Times New Roman" w:cs="Times New Roman"/>
          <w:color w:val="000000"/>
          <w:kern w:val="0"/>
          <w:szCs w:val="21"/>
        </w:rPr>
        <w:t>年</w:t>
      </w:r>
      <w:r w:rsidRPr="009E3EAC">
        <w:rPr>
          <w:rFonts w:ascii="Times New Roman" w:eastAsia="方正书宋简体" w:hAnsi="Times New Roman" w:cs="Times New Roman"/>
          <w:color w:val="000000"/>
          <w:kern w:val="0"/>
          <w:szCs w:val="21"/>
        </w:rPr>
        <w:t>12</w:t>
      </w:r>
      <w:r w:rsidRPr="009E3EAC">
        <w:rPr>
          <w:rFonts w:ascii="Times New Roman" w:eastAsia="方正书宋简体" w:hAnsi="Times New Roman" w:cs="Times New Roman"/>
          <w:color w:val="000000"/>
          <w:kern w:val="0"/>
          <w:szCs w:val="21"/>
        </w:rPr>
        <w:t>月</w:t>
      </w:r>
      <w:r w:rsidRPr="009E3EAC">
        <w:rPr>
          <w:rFonts w:ascii="Times New Roman" w:eastAsia="方正书宋简体" w:hAnsi="Times New Roman" w:cs="Times New Roman"/>
          <w:color w:val="000000"/>
          <w:kern w:val="0"/>
          <w:szCs w:val="21"/>
        </w:rPr>
        <w:t>5</w:t>
      </w:r>
      <w:r w:rsidRPr="009E3EAC">
        <w:rPr>
          <w:rFonts w:ascii="Times New Roman" w:eastAsia="方正书宋简体" w:hAnsi="Times New Roman" w:cs="Times New Roman"/>
          <w:color w:val="000000"/>
          <w:kern w:val="0"/>
          <w:szCs w:val="21"/>
        </w:rPr>
        <w:t>日</w:t>
      </w:r>
    </w:p>
    <w:p w:rsidR="009E3EAC" w:rsidRDefault="009E3EAC">
      <w:r>
        <w:br w:type="page"/>
      </w:r>
    </w:p>
    <w:p w:rsidR="009E3EAC" w:rsidRPr="007D33BB" w:rsidRDefault="009E3EAC" w:rsidP="009E3EAC">
      <w:pPr>
        <w:widowControl/>
        <w:jc w:val="left"/>
        <w:rPr>
          <w:rFonts w:ascii="Times New Roman" w:eastAsia="方正书宋简体" w:hAnsi="Times New Roman"/>
        </w:rPr>
      </w:pPr>
      <w:r w:rsidRPr="007D33BB">
        <w:rPr>
          <w:rFonts w:ascii="Times New Roman" w:eastAsia="方正书宋简体" w:hAnsi="Times New Roman"/>
        </w:rPr>
        <w:lastRenderedPageBreak/>
        <w:t>附件：</w:t>
      </w:r>
    </w:p>
    <w:p w:rsidR="009E3EAC" w:rsidRPr="007D33BB" w:rsidRDefault="009E3EAC" w:rsidP="009E3EAC">
      <w:pPr>
        <w:widowControl/>
        <w:jc w:val="center"/>
        <w:rPr>
          <w:rFonts w:ascii="Times New Roman" w:hAnsi="Times New Roman"/>
          <w:b/>
          <w:sz w:val="32"/>
          <w:szCs w:val="32"/>
        </w:rPr>
      </w:pPr>
      <w:r w:rsidRPr="007D33BB">
        <w:rPr>
          <w:rFonts w:ascii="Times New Roman" w:hAnsi="Times New Roman"/>
          <w:b/>
          <w:sz w:val="32"/>
          <w:szCs w:val="32"/>
        </w:rPr>
        <w:t>普通高等学校本科教学工作审核评估方案</w:t>
      </w:r>
    </w:p>
    <w:p w:rsidR="009E3EAC" w:rsidRPr="007D33BB" w:rsidRDefault="009E3EAC" w:rsidP="009E3EAC">
      <w:pPr>
        <w:snapToGrid w:val="0"/>
        <w:spacing w:beforeLines="50" w:before="156" w:afterLines="50" w:after="156"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一、普通高等学校本科教学工作审核评估实施办法</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为贯彻落实党的十八大和《国家中长期教育改革和发展规划纲要</w:t>
      </w:r>
      <w:r w:rsidRPr="007D33BB">
        <w:rPr>
          <w:rFonts w:ascii="Times New Roman" w:eastAsia="方正书宋简体" w:hAnsi="Times New Roman"/>
          <w:szCs w:val="21"/>
        </w:rPr>
        <w:t>(2010—2020</w:t>
      </w:r>
      <w:r w:rsidRPr="007D33BB">
        <w:rPr>
          <w:rFonts w:ascii="Times New Roman" w:eastAsia="方正书宋简体" w:hAnsi="Times New Roman"/>
          <w:szCs w:val="21"/>
        </w:rPr>
        <w:t>年</w:t>
      </w:r>
      <w:r w:rsidRPr="007D33BB">
        <w:rPr>
          <w:rFonts w:ascii="Times New Roman" w:eastAsia="方正书宋简体" w:hAnsi="Times New Roman"/>
          <w:szCs w:val="21"/>
        </w:rPr>
        <w:t>)</w:t>
      </w:r>
      <w:r w:rsidRPr="007D33BB">
        <w:rPr>
          <w:rFonts w:ascii="Times New Roman" w:eastAsia="方正书宋简体" w:hAnsi="Times New Roman"/>
          <w:szCs w:val="21"/>
        </w:rPr>
        <w:t>》精神，提高本科教育教学质量，根据《教育部关于普通高等学校本科教学评估工作的意见》（</w:t>
      </w:r>
      <w:proofErr w:type="gramStart"/>
      <w:r w:rsidRPr="007D33BB">
        <w:rPr>
          <w:rFonts w:ascii="Times New Roman" w:eastAsia="方正书宋简体" w:hAnsi="Times New Roman"/>
          <w:szCs w:val="21"/>
        </w:rPr>
        <w:t>教高〔</w:t>
      </w:r>
      <w:r w:rsidRPr="007D33BB">
        <w:rPr>
          <w:rFonts w:ascii="Times New Roman" w:eastAsia="方正书宋简体" w:hAnsi="Times New Roman"/>
          <w:szCs w:val="21"/>
        </w:rPr>
        <w:t>2011</w:t>
      </w:r>
      <w:r w:rsidRPr="007D33BB">
        <w:rPr>
          <w:rFonts w:ascii="Times New Roman" w:eastAsia="方正书宋简体" w:hAnsi="Times New Roman"/>
          <w:szCs w:val="21"/>
        </w:rPr>
        <w:t>〕</w:t>
      </w:r>
      <w:proofErr w:type="gramEnd"/>
      <w:r w:rsidRPr="007D33BB">
        <w:rPr>
          <w:rFonts w:ascii="Times New Roman" w:eastAsia="方正书宋简体" w:hAnsi="Times New Roman"/>
          <w:szCs w:val="21"/>
        </w:rPr>
        <w:t>9</w:t>
      </w:r>
      <w:r w:rsidRPr="007D33BB">
        <w:rPr>
          <w:rFonts w:ascii="Times New Roman" w:eastAsia="方正书宋简体" w:hAnsi="Times New Roman"/>
          <w:szCs w:val="21"/>
        </w:rPr>
        <w:t>号）</w:t>
      </w:r>
      <w:r w:rsidRPr="007D33BB">
        <w:rPr>
          <w:rFonts w:ascii="Times New Roman" w:eastAsia="方正书宋简体" w:hAnsi="Times New Roman"/>
          <w:kern w:val="0"/>
          <w:szCs w:val="21"/>
        </w:rPr>
        <w:t>，现制定普通高等学校本科教学工作审核评估（以下简称审核评估）实施办法。</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（一）审核评估指导思想及总体要求</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．审核评估指导思想。以党的十八大精神和教育规划纲要为指导，坚持</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以评促建、以评促改、以评促管、评建结合、重在建设</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的方针；突出内涵建设，突出特色发展；强化办学合理定位，强化人才培养中心地位，强化质量保障体系建设，不断提高人才培养质量。</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审核判断，以数据为依据、以事实来证明。</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本次普通高等学校本科教学工作审核评估时间为</w:t>
      </w:r>
      <w:r w:rsidRPr="007D33BB">
        <w:rPr>
          <w:rFonts w:ascii="Times New Roman" w:eastAsia="方正书宋简体" w:hAnsi="Times New Roman"/>
          <w:szCs w:val="21"/>
        </w:rPr>
        <w:t>2014</w:t>
      </w:r>
      <w:r w:rsidRPr="007D33BB">
        <w:rPr>
          <w:rFonts w:ascii="Times New Roman" w:eastAsia="方正书宋简体" w:hAnsi="Times New Roman"/>
          <w:szCs w:val="21"/>
        </w:rPr>
        <w:t>年至</w:t>
      </w:r>
      <w:r w:rsidRPr="007D33BB">
        <w:rPr>
          <w:rFonts w:ascii="Times New Roman" w:eastAsia="方正书宋简体" w:hAnsi="Times New Roman"/>
          <w:szCs w:val="21"/>
        </w:rPr>
        <w:t>2018</w:t>
      </w:r>
      <w:r w:rsidRPr="007D33BB">
        <w:rPr>
          <w:rFonts w:ascii="Times New Roman" w:eastAsia="方正书宋简体" w:hAnsi="Times New Roman"/>
          <w:szCs w:val="21"/>
        </w:rPr>
        <w:t>年。</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（二）审核评估对象及条件</w:t>
      </w:r>
    </w:p>
    <w:p w:rsidR="009E3EAC" w:rsidRPr="007D33BB" w:rsidRDefault="009E3EAC" w:rsidP="009E3EAC">
      <w:pPr>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．审核评估对象。凡参加普通高等学校本科教学工作水平评估获得</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合格</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及以上结论的高校均应参加审核评估。参加普通高等学校本科教学工作合格评估获得</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通过</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结论的新建本科院校，</w:t>
      </w: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年后须参加审核评估。</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．审核评估条件。参加审核评估学校办学条件指标应达到教育部《普通高等学校基本办学条件指标（试行）》（教发〔</w:t>
      </w:r>
      <w:r w:rsidRPr="007D33BB">
        <w:rPr>
          <w:rFonts w:ascii="Times New Roman" w:eastAsia="方正书宋简体" w:hAnsi="Times New Roman"/>
          <w:kern w:val="0"/>
          <w:szCs w:val="21"/>
        </w:rPr>
        <w:t>2004</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号）规定的合格标准；</w:t>
      </w:r>
      <w:r w:rsidRPr="007D33BB">
        <w:rPr>
          <w:rFonts w:ascii="Times New Roman" w:eastAsia="方正书宋简体" w:hAnsi="Times New Roman"/>
          <w:szCs w:val="21"/>
        </w:rPr>
        <w:t>公办普通本科高校</w:t>
      </w:r>
      <w:r w:rsidRPr="007D33BB">
        <w:rPr>
          <w:rFonts w:ascii="Times New Roman" w:eastAsia="方正书宋简体" w:hAnsi="Times New Roman"/>
          <w:kern w:val="0"/>
          <w:szCs w:val="21"/>
        </w:rPr>
        <w:t>生均拨款须达到《财政部关于进一步提高地方普通本科高校生均拨款水平的意见》（</w:t>
      </w:r>
      <w:proofErr w:type="gramStart"/>
      <w:r w:rsidRPr="007D33BB">
        <w:rPr>
          <w:rFonts w:ascii="Times New Roman" w:eastAsia="方正书宋简体" w:hAnsi="Times New Roman"/>
          <w:kern w:val="0"/>
          <w:szCs w:val="21"/>
        </w:rPr>
        <w:t>财教〔</w:t>
      </w:r>
      <w:r w:rsidRPr="007D33BB">
        <w:rPr>
          <w:rFonts w:ascii="Times New Roman" w:eastAsia="方正书宋简体" w:hAnsi="Times New Roman"/>
          <w:kern w:val="0"/>
          <w:szCs w:val="21"/>
        </w:rPr>
        <w:t>2010</w:t>
      </w:r>
      <w:r w:rsidRPr="007D33BB">
        <w:rPr>
          <w:rFonts w:ascii="Times New Roman" w:eastAsia="方正书宋简体" w:hAnsi="Times New Roman"/>
          <w:kern w:val="0"/>
          <w:szCs w:val="21"/>
        </w:rPr>
        <w:t>〕</w:t>
      </w:r>
      <w:proofErr w:type="gramEnd"/>
      <w:r w:rsidRPr="007D33BB">
        <w:rPr>
          <w:rFonts w:ascii="Times New Roman" w:eastAsia="方正书宋简体" w:hAnsi="Times New Roman"/>
          <w:kern w:val="0"/>
          <w:szCs w:val="21"/>
        </w:rPr>
        <w:t>567</w:t>
      </w:r>
      <w:r w:rsidRPr="007D33BB">
        <w:rPr>
          <w:rFonts w:ascii="Times New Roman" w:eastAsia="方正书宋简体" w:hAnsi="Times New Roman"/>
          <w:kern w:val="0"/>
          <w:szCs w:val="21"/>
        </w:rPr>
        <w:t>号）规定的相应标准。</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szCs w:val="21"/>
        </w:rPr>
        <w:t>（三）审核评估范围及重点</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6</w:t>
      </w:r>
      <w:r w:rsidRPr="007D33BB">
        <w:rPr>
          <w:rFonts w:ascii="Times New Roman" w:eastAsia="方正书宋简体" w:hAnsi="Times New Roman"/>
          <w:kern w:val="0"/>
          <w:szCs w:val="21"/>
        </w:rPr>
        <w:t>．审核评估重点。审核评估核心是对学校人才培养目标与培养效果的实现状况进行评价。重点</w:t>
      </w:r>
      <w:r w:rsidRPr="007D33BB">
        <w:rPr>
          <w:rFonts w:ascii="Times New Roman" w:eastAsia="方正书宋简体" w:hAnsi="Times New Roman"/>
          <w:kern w:val="0"/>
          <w:szCs w:val="21"/>
        </w:rPr>
        <w:lastRenderedPageBreak/>
        <w:t>考察办学定位和人才培养目标与国家和区域经济社会发展需求的适应度，教师和教学资源条件的保障度，教学和质量保障体系运行的有效度，学生和社会用人单位的满意度。</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szCs w:val="21"/>
        </w:rPr>
        <w:t>（四）审核评估组织与管理</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7</w:t>
      </w:r>
      <w:r w:rsidRPr="007D33BB">
        <w:rPr>
          <w:rFonts w:ascii="Times New Roman" w:eastAsia="方正书宋简体" w:hAnsi="Times New Roman"/>
          <w:kern w:val="0"/>
          <w:szCs w:val="21"/>
        </w:rPr>
        <w:t>．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充，制定本地区审核评估具体方案和评估计划，并报教育部备案后实施。</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8</w:t>
      </w:r>
      <w:r w:rsidRPr="007D33BB">
        <w:rPr>
          <w:rFonts w:ascii="Times New Roman" w:eastAsia="方正书宋简体" w:hAnsi="Times New Roman"/>
          <w:kern w:val="0"/>
          <w:szCs w:val="21"/>
        </w:rPr>
        <w:t>．审核评估实施。审核评估要积极探索、建立健全与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9</w:t>
      </w:r>
      <w:r w:rsidRPr="007D33BB">
        <w:rPr>
          <w:rFonts w:ascii="Times New Roman" w:eastAsia="方正书宋简体" w:hAnsi="Times New Roman"/>
          <w:kern w:val="0"/>
          <w:szCs w:val="21"/>
        </w:rPr>
        <w:t>．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．审核评估经费。审核评估经费应由审核评估具体组织部门负责落实。</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szCs w:val="21"/>
        </w:rPr>
        <w:t>（五）审核评估程序与任务</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审核评估程序包括学校自评、专家进校考察、评估结论审议与发布等。</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11</w:t>
      </w:r>
      <w:r w:rsidRPr="007D33BB">
        <w:rPr>
          <w:rFonts w:ascii="Times New Roman" w:eastAsia="方正书宋简体" w:hAnsi="Times New Roman"/>
          <w:kern w:val="0"/>
          <w:szCs w:val="21"/>
        </w:rPr>
        <w:t>．学校自评。参评学校根据本办法和审核评估内容及上一次本科教学工作评估存在问题的整改情况，结合自身实际，认真开展自我评估，按要求填报本科教学基本状态数据（见教育部评估中心网页</w:t>
      </w:r>
      <w:r w:rsidRPr="007D33BB">
        <w:rPr>
          <w:rFonts w:ascii="Times New Roman" w:eastAsia="方正书宋简体" w:hAnsi="Times New Roman"/>
          <w:kern w:val="0"/>
          <w:szCs w:val="21"/>
        </w:rPr>
        <w:t>http://udb.heec.edu.cn</w:t>
      </w:r>
      <w:r w:rsidRPr="007D33BB">
        <w:rPr>
          <w:rFonts w:ascii="Times New Roman" w:eastAsia="方正书宋简体" w:hAnsi="Times New Roman"/>
          <w:kern w:val="0"/>
          <w:szCs w:val="21"/>
        </w:rPr>
        <w:t>），在此基础上形成《自评报告》和《教学基本状态数据分析报告》，同时提交各年度《本科教学质量报告》。</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12</w:t>
      </w:r>
      <w:r w:rsidRPr="007D33BB">
        <w:rPr>
          <w:rFonts w:ascii="Times New Roman" w:eastAsia="方正书宋简体" w:hAnsi="Times New Roman"/>
          <w:kern w:val="0"/>
          <w:szCs w:val="21"/>
        </w:rPr>
        <w:t>．专家进校考察。专家组在审核学校《自评报告》、年度《本科教学质量报告》及《教学基本状态数据分析报告》基础上，通过查阅材料、个别访谈、集体访谈、考察教学设施与</w:t>
      </w:r>
      <w:r w:rsidRPr="007D33BB">
        <w:rPr>
          <w:rFonts w:ascii="Times New Roman" w:eastAsia="方正书宋简体" w:hAnsi="Times New Roman"/>
          <w:szCs w:val="21"/>
        </w:rPr>
        <w:t>公共服务</w:t>
      </w:r>
      <w:r w:rsidRPr="007D33BB">
        <w:rPr>
          <w:rFonts w:ascii="Times New Roman" w:eastAsia="方正书宋简体" w:hAnsi="Times New Roman"/>
          <w:kern w:val="0"/>
          <w:szCs w:val="21"/>
        </w:rPr>
        <w:t>设施、观摩课堂教学与实践教学等形式，对学校教学工作做出公正客观评价，形成写实性《审核评估报告》。</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u w:val="single"/>
        </w:rPr>
      </w:pPr>
      <w:r w:rsidRPr="007D33BB">
        <w:rPr>
          <w:rFonts w:ascii="Times New Roman" w:eastAsia="方正书宋简体" w:hAnsi="Times New Roman"/>
          <w:kern w:val="0"/>
          <w:szCs w:val="21"/>
        </w:rPr>
        <w:t>13</w:t>
      </w:r>
      <w:r w:rsidRPr="007D33BB">
        <w:rPr>
          <w:rFonts w:ascii="Times New Roman" w:eastAsia="方正书宋简体" w:hAnsi="Times New Roman"/>
          <w:kern w:val="0"/>
          <w:szCs w:val="21"/>
        </w:rPr>
        <w:t>．评估报告内容。《审核评估报告》应在全面深入考察和准确把握所有审核内容基础上，对各审核项目及其要素的审核情况进行描述，并围绕审核重点对学校本科人才培养总体情况</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判断和评价，同时明确学校教学工作值得肯定、需要改进和必须整改的方面。</w:t>
      </w:r>
    </w:p>
    <w:p w:rsidR="009E3EAC" w:rsidRPr="007D33BB" w:rsidRDefault="009E3EAC" w:rsidP="009E3EAC">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14</w:t>
      </w:r>
      <w:r w:rsidRPr="007D33BB">
        <w:rPr>
          <w:rFonts w:ascii="Times New Roman" w:eastAsia="方正书宋简体" w:hAnsi="Times New Roman"/>
          <w:kern w:val="0"/>
          <w:szCs w:val="21"/>
        </w:rPr>
        <w:t>．评估结论审议与发布。各省（区、市）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w:t>
      </w:r>
      <w:r w:rsidRPr="007D33BB">
        <w:rPr>
          <w:rFonts w:ascii="Times New Roman" w:eastAsia="方正书宋简体" w:hAnsi="Times New Roman"/>
          <w:kern w:val="0"/>
          <w:szCs w:val="21"/>
        </w:rPr>
        <w:t xml:space="preserve"> </w:t>
      </w:r>
    </w:p>
    <w:p w:rsidR="009E3EAC" w:rsidRPr="007D33BB" w:rsidRDefault="009E3EAC" w:rsidP="009E3EAC">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15</w:t>
      </w:r>
      <w:r w:rsidRPr="007D33BB">
        <w:rPr>
          <w:rFonts w:ascii="Times New Roman" w:eastAsia="方正书宋简体" w:hAnsi="Times New Roman"/>
          <w:kern w:val="0"/>
          <w:szCs w:val="21"/>
        </w:rPr>
        <w:t>．评估结果。审核评估结果是学校教育教学质量的反映，与学校办学、发展直接相关，学校</w:t>
      </w:r>
      <w:r w:rsidRPr="007D33BB">
        <w:rPr>
          <w:rFonts w:ascii="Times New Roman" w:eastAsia="方正书宋简体" w:hAnsi="Times New Roman"/>
          <w:kern w:val="0"/>
          <w:szCs w:val="21"/>
        </w:rPr>
        <w:lastRenderedPageBreak/>
        <w:t>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9E3EAC" w:rsidRPr="007D33BB" w:rsidRDefault="009E3EAC" w:rsidP="009E3EAC">
      <w:pPr>
        <w:adjustRightInd w:val="0"/>
        <w:snapToGrid w:val="0"/>
        <w:spacing w:line="39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szCs w:val="21"/>
        </w:rPr>
        <w:t>（六）审核评估纪律与监督</w:t>
      </w:r>
    </w:p>
    <w:p w:rsidR="009E3EAC" w:rsidRPr="007D33BB" w:rsidRDefault="009E3EAC" w:rsidP="009E3EAC">
      <w:pPr>
        <w:adjustRightInd w:val="0"/>
        <w:snapToGrid w:val="0"/>
        <w:spacing w:line="390" w:lineRule="exact"/>
        <w:ind w:firstLineChars="200" w:firstLine="420"/>
        <w:jc w:val="left"/>
        <w:rPr>
          <w:rFonts w:ascii="Times New Roman" w:eastAsia="仿宋" w:hAnsi="Times New Roman"/>
          <w:kern w:val="0"/>
          <w:sz w:val="28"/>
          <w:szCs w:val="28"/>
        </w:rPr>
      </w:pPr>
      <w:r w:rsidRPr="007D33BB">
        <w:rPr>
          <w:rFonts w:ascii="Times New Roman" w:eastAsia="方正书宋简体" w:hAnsi="Times New Roman"/>
          <w:kern w:val="0"/>
          <w:szCs w:val="21"/>
        </w:rPr>
        <w:t>16</w:t>
      </w:r>
      <w:r w:rsidRPr="007D33BB">
        <w:rPr>
          <w:rFonts w:ascii="Times New Roman" w:eastAsia="方正书宋简体" w:hAnsi="Times New Roman"/>
          <w:kern w:val="0"/>
          <w:szCs w:val="21"/>
        </w:rPr>
        <w:t>．纪律监督。审核评估要实行信息公开制度，严肃评估纪律，开展</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阳光评估</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严肃处理。</w:t>
      </w:r>
    </w:p>
    <w:p w:rsidR="009E3EAC" w:rsidRPr="007D33BB" w:rsidRDefault="009E3EAC" w:rsidP="009E3EAC">
      <w:pPr>
        <w:snapToGrid w:val="0"/>
        <w:spacing w:beforeLines="50" w:before="156" w:afterLines="50" w:after="156"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二、普通高等学校本科教学工作审核评估范围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859"/>
        <w:gridCol w:w="5952"/>
      </w:tblGrid>
      <w:tr w:rsidR="009E3EAC" w:rsidRPr="007D33BB" w:rsidTr="0010024C">
        <w:trPr>
          <w:cantSplit/>
          <w:trHeight w:hRule="exact" w:val="454"/>
          <w:jc w:val="center"/>
        </w:trPr>
        <w:tc>
          <w:tcPr>
            <w:tcW w:w="1261" w:type="dxa"/>
            <w:vAlign w:val="center"/>
          </w:tcPr>
          <w:p w:rsidR="009E3EAC" w:rsidRPr="007D33BB" w:rsidRDefault="009E3EAC" w:rsidP="0010024C">
            <w:pPr>
              <w:spacing w:line="240" w:lineRule="exact"/>
              <w:ind w:hanging="11"/>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审核项目</w:t>
            </w:r>
          </w:p>
        </w:tc>
        <w:tc>
          <w:tcPr>
            <w:tcW w:w="1859" w:type="dxa"/>
            <w:vAlign w:val="center"/>
          </w:tcPr>
          <w:p w:rsidR="009E3EAC" w:rsidRPr="007D33BB" w:rsidRDefault="009E3EAC" w:rsidP="0010024C">
            <w:pPr>
              <w:spacing w:line="240" w:lineRule="exact"/>
              <w:ind w:hanging="11"/>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审核要素</w:t>
            </w:r>
          </w:p>
        </w:tc>
        <w:tc>
          <w:tcPr>
            <w:tcW w:w="5952" w:type="dxa"/>
            <w:vAlign w:val="center"/>
          </w:tcPr>
          <w:p w:rsidR="009E3EAC" w:rsidRPr="007D33BB" w:rsidRDefault="009E3EAC" w:rsidP="0010024C">
            <w:pPr>
              <w:spacing w:line="240" w:lineRule="exact"/>
              <w:ind w:hanging="11"/>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审核要点</w:t>
            </w:r>
          </w:p>
        </w:tc>
      </w:tr>
      <w:tr w:rsidR="009E3EAC" w:rsidRPr="007D33BB" w:rsidTr="0010024C">
        <w:trPr>
          <w:cantSplit/>
          <w:trHeight w:hRule="exact" w:val="567"/>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定位与</w:t>
            </w:r>
          </w:p>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目标</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1.1</w:t>
            </w:r>
            <w:r w:rsidRPr="007D33BB">
              <w:rPr>
                <w:rFonts w:ascii="Times New Roman" w:eastAsia="方正书宋简体" w:hAnsi="Times New Roman"/>
                <w:kern w:val="0"/>
                <w:sz w:val="18"/>
                <w:szCs w:val="18"/>
              </w:rPr>
              <w:t>办学定位</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）学校办学方向、办学定位及确定依据</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）办学定位在学校发展规划中的体现</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1.2</w:t>
            </w:r>
            <w:r w:rsidRPr="007D33BB">
              <w:rPr>
                <w:rFonts w:ascii="Times New Roman" w:eastAsia="方正书宋简体" w:hAnsi="Times New Roman"/>
                <w:kern w:val="0"/>
                <w:sz w:val="18"/>
                <w:szCs w:val="18"/>
              </w:rPr>
              <w:t>培养目标</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）学校人才</w:t>
            </w:r>
            <w:proofErr w:type="gramStart"/>
            <w:r w:rsidRPr="007D33BB">
              <w:rPr>
                <w:rFonts w:ascii="Times New Roman" w:eastAsia="方正书宋简体" w:hAnsi="Times New Roman"/>
                <w:kern w:val="0"/>
                <w:sz w:val="18"/>
                <w:szCs w:val="18"/>
              </w:rPr>
              <w:t>培养总</w:t>
            </w:r>
            <w:proofErr w:type="gramEnd"/>
            <w:r w:rsidRPr="007D33BB">
              <w:rPr>
                <w:rFonts w:ascii="Times New Roman" w:eastAsia="方正书宋简体" w:hAnsi="Times New Roman"/>
                <w:kern w:val="0"/>
                <w:sz w:val="18"/>
                <w:szCs w:val="18"/>
              </w:rPr>
              <w:t>目标及确定依据</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）专业培养目标、标准及确定依据</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1.3</w:t>
            </w:r>
            <w:r w:rsidRPr="007D33BB">
              <w:rPr>
                <w:rFonts w:ascii="Times New Roman" w:eastAsia="方正书宋简体" w:hAnsi="Times New Roman"/>
                <w:kern w:val="0"/>
                <w:sz w:val="18"/>
                <w:szCs w:val="18"/>
              </w:rPr>
              <w:t>人才培养中心地位</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）落实学校人才培养中心地位的政策与措施</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）人才培养中心地位的体现与效果</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）学校领导对本科教学的重视情况</w:t>
            </w:r>
          </w:p>
        </w:tc>
      </w:tr>
      <w:tr w:rsidR="009E3EAC" w:rsidRPr="007D33BB" w:rsidTr="0010024C">
        <w:trPr>
          <w:cantSplit/>
          <w:trHeight w:hRule="exact" w:val="567"/>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师资队伍</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2.1</w:t>
            </w:r>
            <w:r w:rsidRPr="007D33BB">
              <w:rPr>
                <w:rFonts w:ascii="Times New Roman" w:eastAsia="方正书宋简体" w:hAnsi="Times New Roman"/>
                <w:kern w:val="0"/>
                <w:sz w:val="18"/>
                <w:szCs w:val="18"/>
              </w:rPr>
              <w:t>数量与结构</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）教师队伍的数量与结构</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）教师队伍建设规划及发展态势</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2.2</w:t>
            </w:r>
            <w:r w:rsidRPr="007D33BB">
              <w:rPr>
                <w:rFonts w:ascii="Times New Roman" w:eastAsia="方正书宋简体" w:hAnsi="Times New Roman"/>
                <w:kern w:val="0"/>
                <w:sz w:val="18"/>
                <w:szCs w:val="18"/>
              </w:rPr>
              <w:t>教育教学水平</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）专任教师的专业水平与教学能力</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）学校师德师风建设措施与效果</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2.3</w:t>
            </w:r>
            <w:r w:rsidRPr="007D33BB">
              <w:rPr>
                <w:rFonts w:ascii="Times New Roman" w:eastAsia="方正书宋简体" w:hAnsi="Times New Roman"/>
                <w:kern w:val="0"/>
                <w:sz w:val="18"/>
                <w:szCs w:val="18"/>
              </w:rPr>
              <w:t>教师教学投入</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）教授、副教授为本科生上课情况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）教师开展教学研究、参与教学改革与建设情况</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2.4</w:t>
            </w:r>
            <w:r w:rsidRPr="007D33BB">
              <w:rPr>
                <w:rFonts w:ascii="Times New Roman" w:eastAsia="方正书宋简体" w:hAnsi="Times New Roman"/>
                <w:kern w:val="0"/>
                <w:sz w:val="18"/>
                <w:szCs w:val="18"/>
              </w:rPr>
              <w:t>教师发展与服务</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）提升教师教学能力和专业水平的政策措施</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）服务教师职业生涯发展的政策措施</w:t>
            </w:r>
          </w:p>
        </w:tc>
      </w:tr>
      <w:tr w:rsidR="009E3EAC" w:rsidRPr="007D33BB" w:rsidTr="0010024C">
        <w:trPr>
          <w:cantSplit/>
          <w:trHeight w:hRule="exact" w:val="851"/>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教学资源</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3.1</w:t>
            </w:r>
            <w:r w:rsidRPr="007D33BB">
              <w:rPr>
                <w:rFonts w:ascii="Times New Roman" w:eastAsia="方正书宋简体" w:hAnsi="Times New Roman"/>
                <w:kern w:val="0"/>
                <w:sz w:val="18"/>
                <w:szCs w:val="18"/>
              </w:rPr>
              <w:t>教学经费</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）教学经费投入及保障机制</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）学校教学经费年度变化情况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）教学经费分配方式、比例及使用效益</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3.2</w:t>
            </w:r>
            <w:r w:rsidRPr="007D33BB">
              <w:rPr>
                <w:rFonts w:ascii="Times New Roman" w:eastAsia="方正书宋简体" w:hAnsi="Times New Roman"/>
                <w:kern w:val="0"/>
                <w:sz w:val="18"/>
                <w:szCs w:val="18"/>
              </w:rPr>
              <w:t>教学设施</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）教学设施满足教学需要情况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）教学、科研设施的开放程度及利用情况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）教学信息化条件及资源建设</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3.3</w:t>
            </w:r>
            <w:r w:rsidRPr="007D33BB">
              <w:rPr>
                <w:rFonts w:ascii="Times New Roman" w:eastAsia="方正书宋简体" w:hAnsi="Times New Roman"/>
                <w:kern w:val="0"/>
                <w:sz w:val="18"/>
                <w:szCs w:val="18"/>
              </w:rPr>
              <w:t>专业设置与培养方案</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）专业建设规划与执行</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）专业设置与结构调整，优势专业与新专业建设</w:t>
            </w:r>
          </w:p>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）培养方案的制定、执行与调整</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jc w:val="left"/>
              <w:rPr>
                <w:rFonts w:ascii="Times New Roman" w:eastAsia="方正书宋简体" w:hAnsi="Times New Roman"/>
                <w:sz w:val="18"/>
                <w:szCs w:val="18"/>
              </w:rPr>
            </w:pPr>
            <w:r w:rsidRPr="007D33BB">
              <w:rPr>
                <w:rFonts w:ascii="Times New Roman" w:eastAsia="方正书宋简体" w:hAnsi="Times New Roman"/>
                <w:kern w:val="0"/>
                <w:sz w:val="18"/>
                <w:szCs w:val="18"/>
              </w:rPr>
              <w:t>3.4</w:t>
            </w:r>
            <w:r w:rsidRPr="007D33BB">
              <w:rPr>
                <w:rFonts w:ascii="Times New Roman" w:eastAsia="方正书宋简体" w:hAnsi="Times New Roman"/>
                <w:kern w:val="0"/>
                <w:sz w:val="18"/>
                <w:szCs w:val="18"/>
              </w:rPr>
              <w:t>课程资源</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）课程建设规划与执行</w:t>
            </w:r>
          </w:p>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）课程的数量、结构及优质课程资源建设</w:t>
            </w:r>
          </w:p>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）教材建设与选用</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jc w:val="left"/>
              <w:rPr>
                <w:rFonts w:ascii="Times New Roman" w:eastAsia="方正书宋简体" w:hAnsi="Times New Roman"/>
                <w:kern w:val="0"/>
                <w:sz w:val="18"/>
                <w:szCs w:val="18"/>
              </w:rPr>
            </w:pPr>
            <w:r w:rsidRPr="007D33BB">
              <w:rPr>
                <w:rFonts w:ascii="Times New Roman" w:eastAsia="方正书宋简体" w:hAnsi="Times New Roman"/>
                <w:sz w:val="18"/>
                <w:szCs w:val="18"/>
              </w:rPr>
              <w:t>3.5</w:t>
            </w:r>
            <w:r w:rsidRPr="007D33BB">
              <w:rPr>
                <w:rFonts w:ascii="Times New Roman" w:eastAsia="方正书宋简体" w:hAnsi="Times New Roman"/>
                <w:sz w:val="18"/>
                <w:szCs w:val="18"/>
              </w:rPr>
              <w:t>社会资源</w:t>
            </w:r>
          </w:p>
        </w:tc>
        <w:tc>
          <w:tcPr>
            <w:tcW w:w="5952" w:type="dxa"/>
            <w:vAlign w:val="center"/>
          </w:tcPr>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）合作办学、合作育人的措施与效果</w:t>
            </w:r>
          </w:p>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）共建教学资源情况</w:t>
            </w:r>
          </w:p>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）社会捐赠情况</w:t>
            </w:r>
          </w:p>
        </w:tc>
      </w:tr>
      <w:tr w:rsidR="009E3EAC" w:rsidRPr="007D33BB" w:rsidTr="0010024C">
        <w:trPr>
          <w:cantSplit/>
          <w:trHeight w:hRule="exact" w:val="851"/>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4.</w:t>
            </w:r>
            <w:r w:rsidRPr="007D33BB">
              <w:rPr>
                <w:rFonts w:ascii="Times New Roman" w:eastAsia="方正书宋简体" w:hAnsi="Times New Roman"/>
                <w:kern w:val="0"/>
                <w:sz w:val="18"/>
                <w:szCs w:val="18"/>
              </w:rPr>
              <w:t>培养过程</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4.1</w:t>
            </w:r>
            <w:r w:rsidRPr="007D33BB">
              <w:rPr>
                <w:rFonts w:ascii="Times New Roman" w:eastAsia="方正书宋简体" w:hAnsi="Times New Roman"/>
                <w:kern w:val="0"/>
                <w:sz w:val="18"/>
                <w:szCs w:val="18"/>
              </w:rPr>
              <w:t>教学改革</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）教学改革的总体思路及政策措施</w:t>
            </w:r>
          </w:p>
          <w:p w:rsidR="009E3EAC" w:rsidRPr="007D33BB" w:rsidRDefault="009E3EAC" w:rsidP="0010024C">
            <w:pPr>
              <w:adjustRightInd w:val="0"/>
              <w:snapToGrid w:val="0"/>
              <w:spacing w:line="240" w:lineRule="exact"/>
              <w:ind w:hanging="11"/>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）人才培养模式改革，人才培养体制、机制改革</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）教学及管理信息化</w:t>
            </w:r>
          </w:p>
        </w:tc>
      </w:tr>
      <w:tr w:rsidR="009E3EAC" w:rsidRPr="007D33BB" w:rsidTr="0010024C">
        <w:trPr>
          <w:cantSplit/>
          <w:trHeight w:hRule="exact" w:val="102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4.2</w:t>
            </w:r>
            <w:r w:rsidRPr="007D33BB">
              <w:rPr>
                <w:rFonts w:ascii="Times New Roman" w:eastAsia="方正书宋简体" w:hAnsi="Times New Roman"/>
                <w:kern w:val="0"/>
                <w:sz w:val="18"/>
                <w:szCs w:val="18"/>
              </w:rPr>
              <w:t>课堂教学</w:t>
            </w:r>
          </w:p>
        </w:tc>
        <w:tc>
          <w:tcPr>
            <w:tcW w:w="5952" w:type="dxa"/>
            <w:vAlign w:val="center"/>
          </w:tcPr>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）教学大纲的制订与执行</w:t>
            </w:r>
          </w:p>
          <w:p w:rsidR="009E3EAC" w:rsidRPr="007D33BB" w:rsidRDefault="009E3EAC" w:rsidP="0010024C">
            <w:pPr>
              <w:adjustRightInd w:val="0"/>
              <w:spacing w:line="240" w:lineRule="exac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）教学内容对人才培养目标的体现，科研转化教学</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）教师教学方法，学生学习方式</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4</w:t>
            </w:r>
            <w:r w:rsidRPr="007D33BB">
              <w:rPr>
                <w:rFonts w:ascii="Times New Roman" w:eastAsia="方正书宋简体" w:hAnsi="Times New Roman"/>
                <w:kern w:val="0"/>
                <w:sz w:val="18"/>
                <w:szCs w:val="18"/>
              </w:rPr>
              <w:t>）考试考核的方式方法及管理</w:t>
            </w:r>
          </w:p>
        </w:tc>
      </w:tr>
      <w:tr w:rsidR="009E3EAC" w:rsidRPr="007D33BB" w:rsidTr="0010024C">
        <w:trPr>
          <w:cantSplit/>
          <w:trHeight w:hRule="exact" w:val="454"/>
          <w:jc w:val="center"/>
        </w:trPr>
        <w:tc>
          <w:tcPr>
            <w:tcW w:w="1261" w:type="dxa"/>
            <w:vAlign w:val="center"/>
          </w:tcPr>
          <w:p w:rsidR="009E3EAC" w:rsidRPr="007D33BB" w:rsidRDefault="009E3EAC" w:rsidP="0010024C">
            <w:pPr>
              <w:spacing w:line="240" w:lineRule="exact"/>
              <w:ind w:hanging="11"/>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审核项目</w:t>
            </w:r>
          </w:p>
        </w:tc>
        <w:tc>
          <w:tcPr>
            <w:tcW w:w="1859" w:type="dxa"/>
            <w:vAlign w:val="center"/>
          </w:tcPr>
          <w:p w:rsidR="009E3EAC" w:rsidRPr="007D33BB" w:rsidRDefault="009E3EAC" w:rsidP="0010024C">
            <w:pPr>
              <w:spacing w:line="240" w:lineRule="exact"/>
              <w:ind w:hanging="11"/>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审核要素</w:t>
            </w:r>
          </w:p>
        </w:tc>
        <w:tc>
          <w:tcPr>
            <w:tcW w:w="5952" w:type="dxa"/>
            <w:vAlign w:val="center"/>
          </w:tcPr>
          <w:p w:rsidR="009E3EAC" w:rsidRPr="007D33BB" w:rsidRDefault="009E3EAC" w:rsidP="0010024C">
            <w:pPr>
              <w:spacing w:line="240" w:lineRule="exact"/>
              <w:ind w:hanging="11"/>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审核要点</w:t>
            </w:r>
          </w:p>
        </w:tc>
      </w:tr>
      <w:tr w:rsidR="009E3EAC" w:rsidRPr="007D33BB" w:rsidTr="0010024C">
        <w:trPr>
          <w:cantSplit/>
          <w:trHeight w:hRule="exact" w:val="851"/>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4.</w:t>
            </w:r>
            <w:r w:rsidRPr="007D33BB">
              <w:rPr>
                <w:rFonts w:ascii="Times New Roman" w:eastAsia="方正书宋简体" w:hAnsi="Times New Roman"/>
                <w:kern w:val="0"/>
                <w:sz w:val="18"/>
                <w:szCs w:val="18"/>
              </w:rPr>
              <w:t>培养过程</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4.3</w:t>
            </w:r>
            <w:r w:rsidRPr="007D33BB">
              <w:rPr>
                <w:rFonts w:ascii="Times New Roman" w:eastAsia="方正书宋简体" w:hAnsi="Times New Roman"/>
                <w:kern w:val="0"/>
                <w:sz w:val="18"/>
                <w:szCs w:val="18"/>
              </w:rPr>
              <w:t>实践教学</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）实践教学体系建设</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）实验教学与实验室开放情况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）实习实训、社会实践、毕业设计（论文）的落实及效果</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4.4</w:t>
            </w:r>
            <w:r w:rsidRPr="007D33BB">
              <w:rPr>
                <w:rFonts w:ascii="Times New Roman" w:eastAsia="方正书宋简体" w:hAnsi="Times New Roman"/>
                <w:kern w:val="0"/>
                <w:sz w:val="18"/>
                <w:szCs w:val="18"/>
              </w:rPr>
              <w:t>第二课堂</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）第二课堂育人体系建设与保障措施</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）社团建设与校园文化、科技活动及育人效果</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）学生国内外交流学习情况</w:t>
            </w:r>
          </w:p>
        </w:tc>
      </w:tr>
      <w:tr w:rsidR="009E3EAC" w:rsidRPr="007D33BB" w:rsidTr="0010024C">
        <w:trPr>
          <w:cantSplit/>
          <w:trHeight w:hRule="exact" w:val="567"/>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5.</w:t>
            </w:r>
            <w:r w:rsidRPr="007D33BB">
              <w:rPr>
                <w:rFonts w:ascii="Times New Roman" w:eastAsia="方正书宋简体" w:hAnsi="Times New Roman"/>
                <w:kern w:val="0"/>
                <w:sz w:val="18"/>
                <w:szCs w:val="18"/>
              </w:rPr>
              <w:t>学生发展</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5.1</w:t>
            </w:r>
            <w:r w:rsidRPr="007D33BB">
              <w:rPr>
                <w:rFonts w:ascii="Times New Roman" w:eastAsia="方正书宋简体" w:hAnsi="Times New Roman"/>
                <w:kern w:val="0"/>
                <w:sz w:val="18"/>
                <w:szCs w:val="18"/>
              </w:rPr>
              <w:t>招生及生源</w:t>
            </w:r>
          </w:p>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情况</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）学校总体生源状况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）各专业生源数量及特征</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5.2</w:t>
            </w:r>
            <w:r w:rsidRPr="007D33BB">
              <w:rPr>
                <w:rFonts w:ascii="Times New Roman" w:eastAsia="方正书宋简体" w:hAnsi="Times New Roman"/>
                <w:kern w:val="0"/>
                <w:sz w:val="18"/>
                <w:szCs w:val="18"/>
              </w:rPr>
              <w:t>学生指导与服务</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）学生指导与服务的内容及效果</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）学生指导与服务的组织与条件保障</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）学生对指导与服务的评价</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5.3</w:t>
            </w:r>
            <w:r w:rsidRPr="007D33BB">
              <w:rPr>
                <w:rFonts w:ascii="Times New Roman" w:eastAsia="方正书宋简体" w:hAnsi="Times New Roman"/>
                <w:kern w:val="0"/>
                <w:sz w:val="18"/>
                <w:szCs w:val="18"/>
              </w:rPr>
              <w:t>学风与学习效果</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）学风建设的措施与效果</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）学生学业成绩及综合素质表现</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）学生对自我学习与成长的满意度</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5.4</w:t>
            </w:r>
            <w:r w:rsidRPr="007D33BB">
              <w:rPr>
                <w:rFonts w:ascii="Times New Roman" w:eastAsia="方正书宋简体" w:hAnsi="Times New Roman"/>
                <w:kern w:val="0"/>
                <w:sz w:val="18"/>
                <w:szCs w:val="18"/>
              </w:rPr>
              <w:t>就业与发展</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）毕业生就业率与职业发展情况</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）用人单位对毕业生评价</w:t>
            </w:r>
          </w:p>
        </w:tc>
      </w:tr>
      <w:tr w:rsidR="009E3EAC" w:rsidRPr="007D33BB" w:rsidTr="0010024C">
        <w:trPr>
          <w:cantSplit/>
          <w:trHeight w:hRule="exact" w:val="1021"/>
          <w:jc w:val="center"/>
        </w:trPr>
        <w:tc>
          <w:tcPr>
            <w:tcW w:w="1261" w:type="dxa"/>
            <w:vMerge w:val="restart"/>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6.</w:t>
            </w:r>
            <w:r w:rsidRPr="007D33BB">
              <w:rPr>
                <w:rFonts w:ascii="Times New Roman" w:eastAsia="方正书宋简体" w:hAnsi="Times New Roman"/>
                <w:kern w:val="0"/>
                <w:sz w:val="18"/>
                <w:szCs w:val="18"/>
              </w:rPr>
              <w:t>质量保障</w:t>
            </w: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6.1</w:t>
            </w:r>
            <w:r w:rsidRPr="007D33BB">
              <w:rPr>
                <w:rFonts w:ascii="Times New Roman" w:eastAsia="方正书宋简体" w:hAnsi="Times New Roman"/>
                <w:kern w:val="0"/>
                <w:sz w:val="18"/>
                <w:szCs w:val="18"/>
              </w:rPr>
              <w:t>教学质量保障体系</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）质量标准建设</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）学校质量保障模式及体系结构</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）质量保障体系的组织、制度建设</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4</w:t>
            </w:r>
            <w:r w:rsidRPr="007D33BB">
              <w:rPr>
                <w:rFonts w:ascii="Times New Roman" w:eastAsia="方正书宋简体" w:hAnsi="Times New Roman"/>
                <w:kern w:val="0"/>
                <w:sz w:val="18"/>
                <w:szCs w:val="18"/>
              </w:rPr>
              <w:t>）教学质量管理队伍建设</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6.2</w:t>
            </w:r>
            <w:r w:rsidRPr="007D33BB">
              <w:rPr>
                <w:rFonts w:ascii="Times New Roman" w:eastAsia="方正书宋简体" w:hAnsi="Times New Roman"/>
                <w:kern w:val="0"/>
                <w:sz w:val="18"/>
                <w:szCs w:val="18"/>
              </w:rPr>
              <w:t>质量监控</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）自我评估及质量监控的内容与方式</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）自我评估及质量监控的实施效果</w:t>
            </w:r>
          </w:p>
        </w:tc>
      </w:tr>
      <w:tr w:rsidR="009E3EAC" w:rsidRPr="007D33BB" w:rsidTr="0010024C">
        <w:trPr>
          <w:cantSplit/>
          <w:trHeight w:hRule="exact" w:val="851"/>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6.3</w:t>
            </w:r>
            <w:r w:rsidRPr="007D33BB">
              <w:rPr>
                <w:rFonts w:ascii="Times New Roman" w:eastAsia="方正书宋简体" w:hAnsi="Times New Roman"/>
                <w:kern w:val="0"/>
                <w:sz w:val="18"/>
                <w:szCs w:val="18"/>
              </w:rPr>
              <w:t>质量信息及利用</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）校内教学基本状态数据库建设情况</w:t>
            </w:r>
          </w:p>
          <w:p w:rsidR="009E3EAC" w:rsidRPr="007D33BB" w:rsidRDefault="009E3EAC" w:rsidP="0010024C">
            <w:pPr>
              <w:adjustRightInd w:val="0"/>
              <w:spacing w:line="240" w:lineRule="exact"/>
              <w:ind w:hanging="11"/>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）质量信息统计、分析、反馈机制</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3</w:t>
            </w:r>
            <w:r w:rsidRPr="007D33BB">
              <w:rPr>
                <w:rFonts w:ascii="Times New Roman" w:eastAsia="方正书宋简体" w:hAnsi="Times New Roman"/>
                <w:kern w:val="0"/>
                <w:sz w:val="18"/>
                <w:szCs w:val="18"/>
              </w:rPr>
              <w:t>）质量信息公开及年度质量报告</w:t>
            </w:r>
          </w:p>
        </w:tc>
      </w:tr>
      <w:tr w:rsidR="009E3EAC" w:rsidRPr="007D33BB" w:rsidTr="0010024C">
        <w:trPr>
          <w:cantSplit/>
          <w:trHeight w:hRule="exact" w:val="567"/>
          <w:jc w:val="center"/>
        </w:trPr>
        <w:tc>
          <w:tcPr>
            <w:tcW w:w="1261" w:type="dxa"/>
            <w:vMerge/>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p>
        </w:tc>
        <w:tc>
          <w:tcPr>
            <w:tcW w:w="1859" w:type="dxa"/>
            <w:vAlign w:val="center"/>
          </w:tcPr>
          <w:p w:rsidR="009E3EAC" w:rsidRPr="007D33BB" w:rsidRDefault="009E3EAC" w:rsidP="0010024C">
            <w:pPr>
              <w:adjustRightInd w:val="0"/>
              <w:spacing w:line="240" w:lineRule="exact"/>
              <w:ind w:hanging="13"/>
              <w:jc w:val="left"/>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6.4</w:t>
            </w:r>
            <w:r w:rsidRPr="007D33BB">
              <w:rPr>
                <w:rFonts w:ascii="Times New Roman" w:eastAsia="方正书宋简体" w:hAnsi="Times New Roman"/>
                <w:kern w:val="0"/>
                <w:sz w:val="18"/>
                <w:szCs w:val="18"/>
              </w:rPr>
              <w:t>质量改进</w:t>
            </w:r>
          </w:p>
        </w:tc>
        <w:tc>
          <w:tcPr>
            <w:tcW w:w="5952" w:type="dxa"/>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1</w:t>
            </w:r>
            <w:r w:rsidRPr="007D33BB">
              <w:rPr>
                <w:rFonts w:ascii="Times New Roman" w:eastAsia="方正书宋简体" w:hAnsi="Times New Roman"/>
                <w:kern w:val="0"/>
                <w:sz w:val="18"/>
                <w:szCs w:val="18"/>
              </w:rPr>
              <w:t>）质量改进的途径与方法</w:t>
            </w:r>
            <w:r w:rsidRPr="007D33BB">
              <w:rPr>
                <w:rFonts w:ascii="Times New Roman" w:eastAsia="方正书宋简体" w:hAnsi="Times New Roman"/>
                <w:kern w:val="0"/>
                <w:sz w:val="18"/>
                <w:szCs w:val="18"/>
              </w:rPr>
              <w:t xml:space="preserve"> </w:t>
            </w:r>
          </w:p>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w:t>
            </w:r>
            <w:r w:rsidRPr="007D33BB">
              <w:rPr>
                <w:rFonts w:ascii="Times New Roman" w:eastAsia="方正书宋简体" w:hAnsi="Times New Roman"/>
                <w:kern w:val="0"/>
                <w:sz w:val="18"/>
                <w:szCs w:val="18"/>
              </w:rPr>
              <w:t>2</w:t>
            </w:r>
            <w:r w:rsidRPr="007D33BB">
              <w:rPr>
                <w:rFonts w:ascii="Times New Roman" w:eastAsia="方正书宋简体" w:hAnsi="Times New Roman"/>
                <w:kern w:val="0"/>
                <w:sz w:val="18"/>
                <w:szCs w:val="18"/>
              </w:rPr>
              <w:t>）质量改进的效果与评价</w:t>
            </w:r>
          </w:p>
        </w:tc>
      </w:tr>
      <w:tr w:rsidR="009E3EAC" w:rsidRPr="007D33BB" w:rsidTr="0010024C">
        <w:trPr>
          <w:cantSplit/>
          <w:trHeight w:hRule="exact" w:val="567"/>
          <w:jc w:val="center"/>
        </w:trPr>
        <w:tc>
          <w:tcPr>
            <w:tcW w:w="1261" w:type="dxa"/>
            <w:vAlign w:val="center"/>
          </w:tcPr>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自选特色</w:t>
            </w:r>
          </w:p>
          <w:p w:rsidR="009E3EAC" w:rsidRPr="007D33BB" w:rsidRDefault="009E3EAC" w:rsidP="0010024C">
            <w:pPr>
              <w:adjustRightInd w:val="0"/>
              <w:spacing w:line="240" w:lineRule="exact"/>
              <w:ind w:hanging="13"/>
              <w:jc w:val="center"/>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项目</w:t>
            </w:r>
          </w:p>
        </w:tc>
        <w:tc>
          <w:tcPr>
            <w:tcW w:w="7811" w:type="dxa"/>
            <w:gridSpan w:val="2"/>
            <w:vAlign w:val="center"/>
          </w:tcPr>
          <w:p w:rsidR="009E3EAC" w:rsidRPr="007D33BB" w:rsidRDefault="009E3EAC" w:rsidP="0010024C">
            <w:pPr>
              <w:adjustRightInd w:val="0"/>
              <w:spacing w:line="240" w:lineRule="exact"/>
              <w:ind w:hanging="13"/>
              <w:rPr>
                <w:rFonts w:ascii="Times New Roman" w:eastAsia="方正书宋简体" w:hAnsi="Times New Roman"/>
                <w:kern w:val="0"/>
                <w:sz w:val="18"/>
                <w:szCs w:val="18"/>
              </w:rPr>
            </w:pPr>
            <w:r w:rsidRPr="007D33BB">
              <w:rPr>
                <w:rFonts w:ascii="Times New Roman" w:eastAsia="方正书宋简体" w:hAnsi="Times New Roman"/>
                <w:kern w:val="0"/>
                <w:sz w:val="18"/>
                <w:szCs w:val="18"/>
              </w:rPr>
              <w:t>学校可自行选择有特色的补充项目</w:t>
            </w:r>
          </w:p>
        </w:tc>
      </w:tr>
    </w:tbl>
    <w:p w:rsidR="009E3EAC" w:rsidRPr="007D33BB" w:rsidRDefault="009E3EAC" w:rsidP="009E3EAC">
      <w:pPr>
        <w:jc w:val="center"/>
        <w:rPr>
          <w:rFonts w:ascii="Times New Roman" w:hAnsi="Times New Roman"/>
          <w:b/>
          <w:bCs/>
          <w:sz w:val="36"/>
        </w:rPr>
      </w:pPr>
    </w:p>
    <w:p w:rsidR="00403BA1" w:rsidRPr="009E3EAC" w:rsidRDefault="00403BA1"/>
    <w:sectPr w:rsidR="00403BA1" w:rsidRPr="009E3EAC" w:rsidSect="00450179">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87" w:rsidRDefault="009C3387" w:rsidP="009E3EAC">
      <w:r>
        <w:separator/>
      </w:r>
    </w:p>
  </w:endnote>
  <w:endnote w:type="continuationSeparator" w:id="0">
    <w:p w:rsidR="009C3387" w:rsidRDefault="009C3387" w:rsidP="009E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87" w:rsidRDefault="009C3387" w:rsidP="009E3EAC">
      <w:r>
        <w:separator/>
      </w:r>
    </w:p>
  </w:footnote>
  <w:footnote w:type="continuationSeparator" w:id="0">
    <w:p w:rsidR="009C3387" w:rsidRDefault="009C3387" w:rsidP="009E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5C"/>
    <w:rsid w:val="00403BA1"/>
    <w:rsid w:val="00450179"/>
    <w:rsid w:val="009C3387"/>
    <w:rsid w:val="009E3EAC"/>
    <w:rsid w:val="00C1139A"/>
    <w:rsid w:val="00F2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EAC"/>
    <w:rPr>
      <w:sz w:val="18"/>
      <w:szCs w:val="18"/>
    </w:rPr>
  </w:style>
  <w:style w:type="paragraph" w:styleId="a4">
    <w:name w:val="footer"/>
    <w:basedOn w:val="a"/>
    <w:link w:val="Char0"/>
    <w:uiPriority w:val="99"/>
    <w:unhideWhenUsed/>
    <w:rsid w:val="009E3EAC"/>
    <w:pPr>
      <w:tabs>
        <w:tab w:val="center" w:pos="4153"/>
        <w:tab w:val="right" w:pos="8306"/>
      </w:tabs>
      <w:snapToGrid w:val="0"/>
      <w:jc w:val="left"/>
    </w:pPr>
    <w:rPr>
      <w:sz w:val="18"/>
      <w:szCs w:val="18"/>
    </w:rPr>
  </w:style>
  <w:style w:type="character" w:customStyle="1" w:styleId="Char0">
    <w:name w:val="页脚 Char"/>
    <w:basedOn w:val="a0"/>
    <w:link w:val="a4"/>
    <w:uiPriority w:val="99"/>
    <w:rsid w:val="009E3E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EAC"/>
    <w:rPr>
      <w:sz w:val="18"/>
      <w:szCs w:val="18"/>
    </w:rPr>
  </w:style>
  <w:style w:type="paragraph" w:styleId="a4">
    <w:name w:val="footer"/>
    <w:basedOn w:val="a"/>
    <w:link w:val="Char0"/>
    <w:uiPriority w:val="99"/>
    <w:unhideWhenUsed/>
    <w:rsid w:val="009E3EAC"/>
    <w:pPr>
      <w:tabs>
        <w:tab w:val="center" w:pos="4153"/>
        <w:tab w:val="right" w:pos="8306"/>
      </w:tabs>
      <w:snapToGrid w:val="0"/>
      <w:jc w:val="left"/>
    </w:pPr>
    <w:rPr>
      <w:sz w:val="18"/>
      <w:szCs w:val="18"/>
    </w:rPr>
  </w:style>
  <w:style w:type="character" w:customStyle="1" w:styleId="Char0">
    <w:name w:val="页脚 Char"/>
    <w:basedOn w:val="a0"/>
    <w:link w:val="a4"/>
    <w:uiPriority w:val="99"/>
    <w:rsid w:val="009E3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edu.cn/ewebeditor/uploadfile/2013/12/19/2013121911313788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2017-11-10T01:03:00Z</dcterms:created>
  <dcterms:modified xsi:type="dcterms:W3CDTF">2017-11-10T01:34:00Z</dcterms:modified>
</cp:coreProperties>
</file>