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E4" w:rsidRPr="007D33BB" w:rsidRDefault="002F10E4" w:rsidP="002F10E4">
      <w:pPr>
        <w:pStyle w:val="a6"/>
        <w:rPr>
          <w:rFonts w:ascii="Times New Roman" w:hAnsi="Times New Roman"/>
          <w:lang w:eastAsia="zh-CN"/>
        </w:rPr>
      </w:pPr>
      <w:bookmarkStart w:id="0" w:name="_Toc497727080"/>
      <w:proofErr w:type="spellStart"/>
      <w:r w:rsidRPr="007D33BB">
        <w:rPr>
          <w:rFonts w:ascii="Times New Roman" w:hAnsi="Times New Roman"/>
        </w:rPr>
        <w:t>内蒙古工业大学课程设计（论文）教学质量评价指标体系</w:t>
      </w:r>
      <w:bookmarkEnd w:id="0"/>
      <w:proofErr w:type="spellEnd"/>
    </w:p>
    <w:p w:rsidR="002F10E4" w:rsidRPr="007D33BB" w:rsidRDefault="002F10E4" w:rsidP="002F10E4">
      <w:pPr>
        <w:spacing w:beforeLines="50" w:before="120" w:afterLines="50" w:after="120" w:line="400" w:lineRule="exact"/>
        <w:jc w:val="center"/>
        <w:rPr>
          <w:rFonts w:ascii="Times New Roman" w:eastAsia="方正书宋简体" w:hAnsi="Times New Roman"/>
        </w:rPr>
      </w:pPr>
      <w:r w:rsidRPr="007D33BB">
        <w:rPr>
          <w:rFonts w:ascii="Times New Roman" w:eastAsia="方正书宋简体" w:hAnsi="Times New Roman"/>
        </w:rPr>
        <w:t>教字</w:t>
      </w:r>
      <w:r w:rsidRPr="007D33BB">
        <w:rPr>
          <w:rFonts w:ascii="Times New Roman" w:eastAsia="方正书宋简体" w:hAnsi="Times New Roman"/>
          <w:szCs w:val="21"/>
        </w:rPr>
        <w:t>〔</w:t>
      </w:r>
      <w:r w:rsidRPr="007D33BB">
        <w:rPr>
          <w:rFonts w:ascii="Times New Roman" w:eastAsia="方正书宋简体" w:hAnsi="Times New Roman"/>
          <w:szCs w:val="21"/>
        </w:rPr>
        <w:t>2014</w:t>
      </w:r>
      <w:r w:rsidRPr="007D33BB">
        <w:rPr>
          <w:rFonts w:ascii="Times New Roman" w:eastAsia="方正书宋简体" w:hAnsi="Times New Roman"/>
          <w:szCs w:val="21"/>
        </w:rPr>
        <w:t>〕</w:t>
      </w:r>
      <w:r w:rsidRPr="007D33BB">
        <w:rPr>
          <w:rFonts w:ascii="Times New Roman" w:eastAsia="方正书宋简体" w:hAnsi="Times New Roman"/>
        </w:rPr>
        <w:t>44</w:t>
      </w:r>
      <w:r w:rsidRPr="007D33BB">
        <w:rPr>
          <w:rFonts w:ascii="Times New Roman" w:eastAsia="方正书宋简体" w:hAnsi="Times New Roman"/>
        </w:rPr>
        <w:t>号</w:t>
      </w:r>
    </w:p>
    <w:p w:rsidR="002F10E4" w:rsidRPr="007D33BB" w:rsidRDefault="002F10E4" w:rsidP="002F10E4">
      <w:pPr>
        <w:snapToGrid w:val="0"/>
        <w:spacing w:beforeLines="50" w:before="120" w:afterLines="50" w:after="120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t>一、评价指标体系</w:t>
      </w:r>
    </w:p>
    <w:p w:rsidR="002F10E4" w:rsidRPr="007D33BB" w:rsidRDefault="002F10E4" w:rsidP="002F10E4">
      <w:pPr>
        <w:pStyle w:val="a5"/>
        <w:spacing w:line="360" w:lineRule="auto"/>
        <w:ind w:firstLineChars="350" w:firstLine="735"/>
        <w:rPr>
          <w:rFonts w:ascii="Times New Roman" w:eastAsia="方正书宋简体" w:hAnsi="Times New Roman"/>
          <w:szCs w:val="21"/>
        </w:rPr>
      </w:pPr>
    </w:p>
    <w:p w:rsidR="002F10E4" w:rsidRPr="007D33BB" w:rsidRDefault="002F10E4" w:rsidP="002F10E4">
      <w:pPr>
        <w:pStyle w:val="a5"/>
        <w:spacing w:line="360" w:lineRule="auto"/>
        <w:ind w:leftChars="342" w:left="718" w:firstLineChars="300" w:firstLine="630"/>
        <w:rPr>
          <w:rFonts w:ascii="Times New Roman" w:eastAsia="方正书宋简体" w:hAnsi="Times New Roman"/>
          <w:szCs w:val="21"/>
        </w:rPr>
      </w:pPr>
      <w:proofErr w:type="spellStart"/>
      <w:r w:rsidRPr="007D33BB">
        <w:rPr>
          <w:rFonts w:ascii="Times New Roman" w:eastAsia="方正书宋简体" w:hAnsi="Times New Roman"/>
          <w:szCs w:val="21"/>
        </w:rPr>
        <w:t>一级指标</w:t>
      </w:r>
      <w:proofErr w:type="spellEnd"/>
      <w:r w:rsidRPr="007D33BB">
        <w:rPr>
          <w:rFonts w:ascii="Times New Roman" w:eastAsia="方正书宋简体" w:hAnsi="Times New Roman"/>
          <w:noProof/>
          <w:kern w:val="10"/>
          <w:szCs w:val="21"/>
        </w:rPr>
        <w:tab/>
        <w:t xml:space="preserve">                          </w:t>
      </w:r>
      <w:proofErr w:type="spellStart"/>
      <w:r w:rsidRPr="007D33BB">
        <w:rPr>
          <w:rFonts w:ascii="Times New Roman" w:eastAsia="方正书宋简体" w:hAnsi="Times New Roman"/>
          <w:szCs w:val="21"/>
        </w:rPr>
        <w:t>二级指标</w:t>
      </w:r>
      <w:proofErr w:type="spellEnd"/>
      <w:r w:rsidRPr="007D33BB">
        <w:rPr>
          <w:rFonts w:ascii="Times New Roman" w:eastAsia="方正书宋简体" w:hAnsi="Times New Roman"/>
          <w:szCs w:val="21"/>
        </w:rPr>
        <w:tab/>
        <w:t xml:space="preserve">                </w:t>
      </w:r>
    </w:p>
    <w:p w:rsidR="002F10E4" w:rsidRPr="007D33BB" w:rsidRDefault="002F10E4" w:rsidP="002F10E4">
      <w:pPr>
        <w:widowControl/>
        <w:tabs>
          <w:tab w:val="left" w:pos="3348"/>
          <w:tab w:val="left" w:pos="6588"/>
        </w:tabs>
        <w:spacing w:line="360" w:lineRule="auto"/>
        <w:ind w:leftChars="342" w:left="718" w:firstLineChars="300" w:firstLine="426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pacing w:val="-34"/>
          <w:kern w:val="10"/>
          <w:szCs w:val="21"/>
        </w:rPr>
        <w:tab/>
      </w:r>
      <w:r w:rsidRPr="007D33BB">
        <w:rPr>
          <w:rFonts w:ascii="Times New Roman" w:eastAsia="方正书宋简体" w:hAnsi="Times New Roman"/>
          <w:noProof/>
          <w:spacing w:val="-34"/>
          <w:kern w:val="10"/>
          <w:szCs w:val="21"/>
        </w:rPr>
        <w:tab/>
      </w:r>
    </w:p>
    <w:p w:rsidR="002F10E4" w:rsidRPr="007D33BB" w:rsidRDefault="002F10E4" w:rsidP="002F10E4">
      <w:pPr>
        <w:pStyle w:val="a5"/>
        <w:tabs>
          <w:tab w:val="left" w:pos="5025"/>
          <w:tab w:val="left" w:pos="6588"/>
        </w:tabs>
        <w:spacing w:line="360" w:lineRule="auto"/>
        <w:ind w:firstLineChars="350" w:firstLine="735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zCs w:val="21"/>
        </w:rPr>
        <w:t>1</w:t>
      </w:r>
      <w:r w:rsidRPr="007D33BB">
        <w:rPr>
          <w:rFonts w:ascii="Times New Roman" w:eastAsia="方正书宋简体" w:hAnsi="Times New Roman"/>
          <w:noProof/>
          <w:szCs w:val="21"/>
        </w:rPr>
        <w:t>．教学</w:t>
      </w:r>
      <w:proofErr w:type="spellStart"/>
      <w:r w:rsidRPr="007D33BB">
        <w:rPr>
          <w:rFonts w:ascii="Times New Roman" w:eastAsia="方正书宋简体" w:hAnsi="Times New Roman"/>
          <w:szCs w:val="21"/>
        </w:rPr>
        <w:t>基本建设</w:t>
      </w:r>
      <w:proofErr w:type="spellEnd"/>
      <w:r w:rsidRPr="007D33BB">
        <w:rPr>
          <w:rFonts w:ascii="Times New Roman" w:eastAsia="方正书宋简体" w:hAnsi="Times New Roman"/>
          <w:szCs w:val="21"/>
        </w:rPr>
        <w:tab/>
        <w:t>1.1</w:t>
      </w:r>
      <w:r w:rsidRPr="007D33BB">
        <w:rPr>
          <w:rFonts w:ascii="Times New Roman" w:eastAsia="方正书宋简体" w:hAnsi="Times New Roman"/>
          <w:szCs w:val="21"/>
        </w:rPr>
        <w:t>指导教师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2F10E4" w:rsidRPr="007D33BB" w:rsidRDefault="002F10E4" w:rsidP="002F10E4">
      <w:pPr>
        <w:pStyle w:val="a5"/>
        <w:tabs>
          <w:tab w:val="left" w:pos="5025"/>
          <w:tab w:val="left" w:pos="6588"/>
        </w:tabs>
        <w:spacing w:line="360" w:lineRule="auto"/>
        <w:ind w:leftChars="342" w:left="718" w:firstLineChars="300" w:firstLine="630"/>
        <w:jc w:val="left"/>
        <w:rPr>
          <w:rFonts w:ascii="Times New Roman" w:eastAsia="方正书宋简体" w:hAnsi="Times New Roman"/>
          <w:szCs w:val="21"/>
          <w:lang w:eastAsia="zh-CN"/>
        </w:rPr>
      </w:pPr>
      <w:r w:rsidRPr="007D33BB">
        <w:rPr>
          <w:rFonts w:ascii="Times New Roman" w:eastAsia="方正书宋简体" w:hAnsi="Times New Roman"/>
          <w:szCs w:val="21"/>
        </w:rPr>
        <w:tab/>
        <w:t>1.2</w:t>
      </w:r>
      <w:r w:rsidRPr="007D33BB">
        <w:rPr>
          <w:rFonts w:ascii="Times New Roman" w:eastAsia="方正书宋简体" w:hAnsi="Times New Roman"/>
          <w:szCs w:val="21"/>
        </w:rPr>
        <w:t>教学文件与物质条件</w:t>
      </w:r>
    </w:p>
    <w:p w:rsidR="002F10E4" w:rsidRPr="007D33BB" w:rsidRDefault="002F10E4" w:rsidP="002F10E4">
      <w:pPr>
        <w:pStyle w:val="a5"/>
        <w:tabs>
          <w:tab w:val="left" w:pos="5025"/>
          <w:tab w:val="left" w:pos="6588"/>
        </w:tabs>
        <w:spacing w:line="360" w:lineRule="auto"/>
        <w:ind w:firstLineChars="350" w:firstLine="735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noProof/>
          <w:szCs w:val="21"/>
        </w:rPr>
        <w:t>2</w:t>
      </w:r>
      <w:r w:rsidRPr="007D33BB">
        <w:rPr>
          <w:rFonts w:ascii="Times New Roman" w:eastAsia="方正书宋简体" w:hAnsi="Times New Roman"/>
          <w:noProof/>
          <w:szCs w:val="21"/>
        </w:rPr>
        <w:t>．实施过程</w:t>
      </w:r>
      <w:r w:rsidRPr="007D33BB">
        <w:rPr>
          <w:rFonts w:ascii="Times New Roman" w:eastAsia="方正书宋简体" w:hAnsi="Times New Roman"/>
          <w:noProof/>
          <w:szCs w:val="21"/>
        </w:rPr>
        <w:tab/>
      </w:r>
      <w:r w:rsidRPr="007D33BB">
        <w:rPr>
          <w:rFonts w:ascii="Times New Roman" w:eastAsia="方正书宋简体" w:hAnsi="Times New Roman"/>
          <w:szCs w:val="21"/>
        </w:rPr>
        <w:t>2.1</w:t>
      </w:r>
      <w:r w:rsidRPr="007D33BB">
        <w:rPr>
          <w:rFonts w:ascii="Times New Roman" w:eastAsia="方正书宋简体" w:hAnsi="Times New Roman"/>
          <w:szCs w:val="21"/>
        </w:rPr>
        <w:t>选题与题目分配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2F10E4" w:rsidRPr="007D33BB" w:rsidRDefault="002F10E4" w:rsidP="002F10E4">
      <w:pPr>
        <w:pStyle w:val="a5"/>
        <w:tabs>
          <w:tab w:val="left" w:pos="5025"/>
          <w:tab w:val="left" w:pos="6588"/>
        </w:tabs>
        <w:spacing w:line="360" w:lineRule="auto"/>
        <w:ind w:leftChars="342" w:left="718" w:firstLineChars="300" w:firstLine="630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ab/>
        <w:t>2.2</w:t>
      </w:r>
      <w:r w:rsidRPr="007D33BB">
        <w:rPr>
          <w:rFonts w:ascii="Times New Roman" w:eastAsia="方正书宋简体" w:hAnsi="Times New Roman"/>
          <w:szCs w:val="21"/>
        </w:rPr>
        <w:t>指导工作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2F10E4" w:rsidRPr="007D33BB" w:rsidRDefault="002F10E4" w:rsidP="002F10E4">
      <w:pPr>
        <w:pStyle w:val="a5"/>
        <w:jc w:val="center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 xml:space="preserve">                               2.3</w:t>
      </w:r>
      <w:r w:rsidRPr="007D33BB">
        <w:rPr>
          <w:rFonts w:ascii="Times New Roman" w:eastAsia="方正书宋简体" w:hAnsi="Times New Roman"/>
          <w:szCs w:val="21"/>
        </w:rPr>
        <w:t>学生管理与成绩评定</w:t>
      </w:r>
      <w:r w:rsidRPr="007D33BB">
        <w:rPr>
          <w:rFonts w:ascii="Times New Roman" w:eastAsia="方正书宋简体" w:hAnsi="Times New Roman"/>
          <w:szCs w:val="21"/>
        </w:rPr>
        <w:t xml:space="preserve"> </w:t>
      </w:r>
    </w:p>
    <w:p w:rsidR="002F10E4" w:rsidRPr="007D33BB" w:rsidRDefault="002F10E4" w:rsidP="002F10E4">
      <w:pPr>
        <w:pStyle w:val="a5"/>
        <w:tabs>
          <w:tab w:val="left" w:pos="3348"/>
          <w:tab w:val="left" w:pos="6588"/>
        </w:tabs>
        <w:spacing w:line="360" w:lineRule="auto"/>
        <w:ind w:firstLineChars="350" w:firstLine="735"/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．质量</w:t>
      </w:r>
      <w:r w:rsidRPr="007D33BB">
        <w:rPr>
          <w:rFonts w:ascii="Times New Roman" w:eastAsia="方正书宋简体" w:hAnsi="Times New Roman"/>
          <w:szCs w:val="21"/>
        </w:rPr>
        <w:t xml:space="preserve">                                  3.1</w:t>
      </w:r>
      <w:r w:rsidRPr="007D33BB">
        <w:rPr>
          <w:rFonts w:ascii="Times New Roman" w:eastAsia="方正书宋简体" w:hAnsi="Times New Roman"/>
          <w:szCs w:val="21"/>
        </w:rPr>
        <w:t>基本能力的培养</w:t>
      </w:r>
      <w:r w:rsidRPr="007D33BB">
        <w:rPr>
          <w:rFonts w:ascii="Times New Roman" w:eastAsia="方正书宋简体" w:hAnsi="Times New Roman"/>
          <w:szCs w:val="21"/>
        </w:rPr>
        <w:tab/>
      </w:r>
    </w:p>
    <w:p w:rsidR="002F10E4" w:rsidRPr="007D33BB" w:rsidRDefault="002F10E4" w:rsidP="002F10E4">
      <w:pPr>
        <w:pStyle w:val="a5"/>
        <w:tabs>
          <w:tab w:val="left" w:pos="3348"/>
          <w:tab w:val="left" w:pos="6588"/>
        </w:tabs>
        <w:ind w:firstLineChars="2390" w:firstLine="501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7D33BB">
        <w:rPr>
          <w:rFonts w:ascii="Times New Roman" w:eastAsia="方正书宋简体" w:hAnsi="Times New Roman"/>
          <w:szCs w:val="21"/>
        </w:rPr>
        <w:t>3.2</w:t>
      </w:r>
      <w:r w:rsidRPr="007D33BB">
        <w:rPr>
          <w:rFonts w:ascii="Times New Roman" w:eastAsia="方正书宋简体" w:hAnsi="Times New Roman"/>
          <w:szCs w:val="21"/>
        </w:rPr>
        <w:t>成果</w:t>
      </w:r>
      <w:r w:rsidRPr="007D33BB">
        <w:rPr>
          <w:rFonts w:ascii="Times New Roman" w:eastAsia="方正书宋简体" w:hAnsi="Times New Roman"/>
          <w:szCs w:val="21"/>
        </w:rPr>
        <w:t xml:space="preserve">  </w:t>
      </w:r>
      <w:r w:rsidRPr="007D33BB">
        <w:rPr>
          <w:rFonts w:ascii="Times New Roman" w:hAnsi="Times New Roman"/>
          <w:sz w:val="24"/>
          <w:szCs w:val="24"/>
        </w:rPr>
        <w:t xml:space="preserve">                 </w:t>
      </w:r>
    </w:p>
    <w:p w:rsidR="002F10E4" w:rsidRPr="007D33BB" w:rsidRDefault="002F10E4" w:rsidP="002F10E4">
      <w:pPr>
        <w:snapToGrid w:val="0"/>
        <w:rPr>
          <w:rFonts w:ascii="Times New Roman" w:hAnsi="Times New Roman"/>
          <w:b/>
          <w:sz w:val="32"/>
          <w:szCs w:val="32"/>
        </w:rPr>
        <w:sectPr w:rsidR="002F10E4" w:rsidRPr="007D33BB" w:rsidSect="001E5318">
          <w:pgSz w:w="11907" w:h="16840" w:code="9"/>
          <w:pgMar w:top="1474" w:right="1418" w:bottom="1474" w:left="1418" w:header="851" w:footer="992" w:gutter="0"/>
          <w:cols w:space="425"/>
          <w:titlePg/>
          <w:docGrid w:linePitch="312"/>
        </w:sectPr>
      </w:pPr>
    </w:p>
    <w:p w:rsidR="002F10E4" w:rsidRPr="007D33BB" w:rsidRDefault="002F10E4" w:rsidP="002F10E4">
      <w:pPr>
        <w:snapToGrid w:val="0"/>
        <w:spacing w:beforeLines="50" w:before="156" w:afterLines="50" w:after="156" w:line="400" w:lineRule="exact"/>
        <w:ind w:firstLineChars="200" w:firstLine="420"/>
        <w:rPr>
          <w:rFonts w:ascii="Times New Roman" w:eastAsia="方正书宋简体" w:hAnsi="Times New Roman"/>
          <w:b/>
          <w:szCs w:val="21"/>
        </w:rPr>
      </w:pPr>
      <w:r w:rsidRPr="007D33BB">
        <w:rPr>
          <w:rFonts w:ascii="Times New Roman" w:eastAsia="方正书宋简体" w:hAnsi="Times New Roman"/>
          <w:b/>
          <w:szCs w:val="21"/>
        </w:rPr>
        <w:lastRenderedPageBreak/>
        <w:t>二、评价指标和等级标准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18"/>
        <w:gridCol w:w="1417"/>
        <w:gridCol w:w="2370"/>
        <w:gridCol w:w="2241"/>
        <w:gridCol w:w="1625"/>
      </w:tblGrid>
      <w:tr w:rsidR="002F10E4" w:rsidRPr="007D33BB" w:rsidTr="00B04E21">
        <w:trPr>
          <w:cantSplit/>
          <w:trHeight w:val="2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一级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kern w:val="10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二级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评价内容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等级标准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检查方法</w:t>
            </w:r>
          </w:p>
        </w:tc>
      </w:tr>
      <w:tr w:rsidR="002F10E4" w:rsidRPr="007D33BB" w:rsidTr="00B04E21">
        <w:trPr>
          <w:cantSplit/>
          <w:trHeight w:val="2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pacing w:val="-34"/>
                <w:kern w:val="10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pacing w:val="-34"/>
                <w:kern w:val="1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A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C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53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教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学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基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本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建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1.1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职称结构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指导教师中的高级职称比例</w:t>
            </w:r>
            <w:r w:rsidRPr="007D33BB">
              <w:rPr>
                <w:rFonts w:ascii="Times New Roman" w:eastAsia="方正书宋简体" w:hAnsi="Times New Roman"/>
                <w:b/>
                <w:noProof/>
                <w:sz w:val="18"/>
                <w:szCs w:val="18"/>
                <w:lang w:val="en-US" w:eastAsia="zh-CN"/>
              </w:rPr>
              <w:t>≥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30%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指导教师中的高级职称比例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≥20%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，＜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25%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课程设计（论文）汇总表</w:t>
            </w:r>
          </w:p>
        </w:tc>
      </w:tr>
      <w:tr w:rsidR="002F10E4" w:rsidRPr="007D33BB" w:rsidTr="00B04E21">
        <w:trPr>
          <w:cantSplit/>
          <w:trHeight w:val="2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pacing w:val="-36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每位教师指导的学生数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≤10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人。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≤40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人。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1048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指导教师资格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指导教师是具有主讲教师资格的教师、中级职称及以上的工程技术人员、高级职称及以上的实验技术人员。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noProof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（达不到的为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D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级）。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人事处提供的文字资料</w:t>
            </w:r>
          </w:p>
        </w:tc>
      </w:tr>
      <w:tr w:rsidR="002F10E4" w:rsidRPr="007D33BB" w:rsidTr="00B04E21">
        <w:trPr>
          <w:cantSplit/>
          <w:trHeight w:val="20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1.2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教学文件与物质条件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规章制度及教学文件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有完备的规章制度及管理细则、相关教学文件齐全。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有规章制度及管理细则，相关教学文件基本齐全。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规章制度、管理细则、相关教学文件等文字资料</w:t>
            </w:r>
          </w:p>
        </w:tc>
      </w:tr>
      <w:tr w:rsidR="002F10E4" w:rsidRPr="007D33BB" w:rsidTr="009A6D1A">
        <w:trPr>
          <w:cantSplit/>
          <w:trHeight w:val="642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Cs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参考资料与仪器设备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工具书、专业文献资料、仪器设备、耗材、调研场所等满足要求。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工具书、专业文献资料、仪器设备、耗材、调研场所等基本满足要求。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现场抽查</w:t>
            </w:r>
          </w:p>
        </w:tc>
      </w:tr>
      <w:tr w:rsidR="002F10E4" w:rsidRPr="007D33BB" w:rsidTr="009A6D1A">
        <w:trPr>
          <w:cantSplit/>
          <w:trHeight w:val="610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施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过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程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实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2.1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选题与题目分配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题目内容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全部题目符合培养目标要求，达到综合训练的目的。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大部分题目符合培养目标要求，达到综合训练的目的。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文字资料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课程设计（论文）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任务书</w:t>
            </w:r>
          </w:p>
        </w:tc>
      </w:tr>
      <w:tr w:rsidR="002F10E4" w:rsidRPr="007D33BB" w:rsidTr="009A6D1A">
        <w:trPr>
          <w:cantSplit/>
          <w:trHeight w:val="73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题目来源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全部题目都能与社会、生产、科研及实验室建设等实际相结合。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大部分题目能与社会、生产、科研及实验室建设等实际相结合。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511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题目的难度与工作量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全部题目难易程度与工作量适当。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大部分题目难易程度与工作量适当。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30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题目分配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同一题目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≤10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人。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同一题目＜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人。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1074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2.2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教学态度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绝大多数指导教师认真负责，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 xml:space="preserve"> 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因材施教，注重综合能力的训练和综合素质的培养。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多数指导教师认真负责，因材施教，注重综合能力的训练和综合素质的培养。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记录材料、学生反映及抽查</w:t>
            </w:r>
          </w:p>
        </w:tc>
      </w:tr>
      <w:tr w:rsidR="002F10E4" w:rsidRPr="007D33BB" w:rsidTr="00B04E21">
        <w:trPr>
          <w:cantSplit/>
          <w:trHeight w:val="758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指导时间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按进度计划完成各项工作，每天平均对所带学生指导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4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小时以上。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基本能按进度计划完成各项工作，每天平均对所带学生指导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2.5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小时以上。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</w:tr>
      <w:tr w:rsidR="002F10E4" w:rsidRPr="007D33BB" w:rsidTr="00B04E21">
        <w:trPr>
          <w:cantSplit/>
          <w:trHeight w:val="58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考勤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严格执行对指导教师的考勤制度，并有完整记录。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执行对指导教师的考勤制度，有记录。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</w:tr>
      <w:tr w:rsidR="002F10E4" w:rsidRPr="007D33BB" w:rsidTr="00B04E21">
        <w:trPr>
          <w:cantSplit/>
          <w:trHeight w:val="1101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noProof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2.3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学生管理与成绩评定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学生管理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严格要求学生按进度独立完成课程设计（论文），杜绝弄虚作假抄袭现象；出勤良好，设计场所整洁。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要求学生按进度独立完成课程设计（论文），杜绝弄虚作假抄袭现象；出勤良好，设计场所整洁。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记录材料、学生反映及抽查</w:t>
            </w:r>
          </w:p>
        </w:tc>
      </w:tr>
      <w:tr w:rsidR="002F10E4" w:rsidRPr="007D33BB" w:rsidTr="00B04E21">
        <w:trPr>
          <w:cantSplit/>
          <w:trHeight w:val="111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成绩评定工作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有科学、规范的评分标准；答辩小组组成合理，工作安排有序，进度有检查，任务完成有小结。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有评分标准；成绩评定工作安排比较有序。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文件原始记录及抽查</w:t>
            </w:r>
          </w:p>
        </w:tc>
      </w:tr>
      <w:tr w:rsidR="002F10E4" w:rsidRPr="007D33BB" w:rsidTr="00B04E21">
        <w:trPr>
          <w:cantSplit/>
          <w:trHeight w:val="1983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ind w:left="450" w:hangingChars="250" w:hanging="450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评阅、答辩、归档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严格执行评阅程序，评阅认真，评语具体准确；每生答辩时间不少于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10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分钟；能客观准确地评价学生课程设计（论文）的工作，给出成绩；成绩分布符合学校规定。学生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课程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设计（论文）及有关材料按要求归档。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评阅较认真；能客观准确地评价学生课程设计（论文）的工作，给出成绩；成绩分布符合学校规定。学生课程设计（论文）及有关材料按要求归档。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hRule="exact" w:val="302"/>
          <w:jc w:val="center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lastRenderedPageBreak/>
              <w:t>一级</w:t>
            </w:r>
          </w:p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指标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二级</w:t>
            </w:r>
          </w:p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指标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ind w:left="450" w:hangingChars="250" w:hanging="450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评价内容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等级标准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</w:rPr>
              <w:t>检查方法</w:t>
            </w:r>
          </w:p>
        </w:tc>
      </w:tr>
      <w:tr w:rsidR="002F10E4" w:rsidRPr="007D33BB" w:rsidTr="00B04E21">
        <w:trPr>
          <w:cantSplit/>
          <w:trHeight w:hRule="exact" w:val="27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noProof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ind w:left="450" w:hangingChars="250" w:hanging="450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A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C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2F10E4" w:rsidRPr="007D33BB" w:rsidTr="00B04E21">
        <w:trPr>
          <w:cantSplit/>
          <w:trHeight w:val="182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质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3.1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基本能力的培养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综合训练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学生综合能力培养达到要求。综合运用所学知识解决实际问题的能力，设计实验（制图）、调查、研究的能力，文献检索与外文应用的能力，计算机应用的能力等得到提高，学生收获大。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学生综合能力培养基本达到要求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评阅课程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设计（论文）</w:t>
            </w:r>
          </w:p>
        </w:tc>
      </w:tr>
      <w:tr w:rsidR="002F10E4" w:rsidRPr="007D33BB" w:rsidTr="00B04E21">
        <w:trPr>
          <w:cantSplit/>
          <w:trHeight w:val="1123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撰写水平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课程设计（论文）思路清晰、书写规范、文字通顺，符合学校撰写规范要求。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课程设计（论文）思路较清晰、书写较规范、文字较通顺、基本符合学校撰写规范要求。</w:t>
            </w: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</w:p>
        </w:tc>
      </w:tr>
      <w:tr w:rsidR="002F10E4" w:rsidRPr="007D33BB" w:rsidTr="00B04E21">
        <w:trPr>
          <w:cantSplit/>
          <w:trHeight w:val="854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工作量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全体学生的文字及图纸量、参考文献数等符合要求。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大部分学生的文字及图纸量、参考文献数等符合要求。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评阅课程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设计（论文）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/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</w:rPr>
              <w:t>课程设计（论文）任务书</w:t>
            </w:r>
          </w:p>
        </w:tc>
      </w:tr>
      <w:tr w:rsidR="002F10E4" w:rsidRPr="007D33BB" w:rsidTr="00B04E21">
        <w:trPr>
          <w:cantSplit/>
          <w:trHeight w:val="685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center"/>
              <w:rPr>
                <w:rFonts w:ascii="Times New Roman" w:eastAsia="方正书宋简体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3.2</w:t>
            </w:r>
          </w:p>
          <w:p w:rsidR="002F10E4" w:rsidRPr="007D33BB" w:rsidRDefault="002F10E4" w:rsidP="00B04E21">
            <w:pPr>
              <w:pStyle w:val="a5"/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成果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创造性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15%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以上的课程设计（论文）有新意，有创新点。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有些课程设计（论文）有新意，有创新点。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课程</w:t>
            </w:r>
            <w:r w:rsidRPr="007D33BB">
              <w:rPr>
                <w:rFonts w:ascii="Times New Roman" w:eastAsia="方正书宋简体" w:hAnsi="Times New Roman"/>
                <w:noProof/>
                <w:sz w:val="18"/>
                <w:szCs w:val="18"/>
                <w:lang w:val="en-US" w:eastAsia="zh-CN"/>
              </w:rPr>
              <w:t>设计（论文）</w:t>
            </w:r>
          </w:p>
        </w:tc>
      </w:tr>
      <w:tr w:rsidR="002F10E4" w:rsidRPr="007D33BB" w:rsidTr="00B04E21">
        <w:trPr>
          <w:cantSplit/>
          <w:trHeight w:val="708"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优秀设计（论文）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同行专家评审优秀设计（论文）占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15%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以上。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同行专家评审优秀设计（论文）占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5%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以上。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ind w:leftChars="50" w:left="105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评审材料</w:t>
            </w:r>
          </w:p>
        </w:tc>
      </w:tr>
      <w:tr w:rsidR="002F10E4" w:rsidRPr="007D33BB" w:rsidTr="00B04E21">
        <w:trPr>
          <w:cantSplit/>
          <w:trHeight w:val="974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widowControl/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jc w:val="left"/>
              <w:rPr>
                <w:rFonts w:ascii="Times New Roman" w:eastAsia="方正书宋简体" w:hAnsi="Times New Roman"/>
                <w:b/>
                <w:sz w:val="18"/>
                <w:szCs w:val="18"/>
                <w:u w:val="single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●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发表或应用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近三年内有在刊物上发表或应用于实际的成果或获得专利。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一些课程设计（论文）有理论或实际应用价值。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E4" w:rsidRPr="007D33BB" w:rsidRDefault="002F10E4" w:rsidP="00B04E21">
            <w:pPr>
              <w:pStyle w:val="a5"/>
              <w:spacing w:line="240" w:lineRule="exact"/>
              <w:ind w:leftChars="50" w:left="105"/>
              <w:jc w:val="left"/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  <w:lang w:val="en-US" w:eastAsia="zh-CN"/>
              </w:rPr>
              <w:t>佐证材料</w:t>
            </w:r>
          </w:p>
        </w:tc>
      </w:tr>
    </w:tbl>
    <w:p w:rsidR="002F10E4" w:rsidRPr="007D33BB" w:rsidRDefault="002F10E4" w:rsidP="002F10E4">
      <w:pPr>
        <w:pStyle w:val="a5"/>
        <w:spacing w:beforeLines="50" w:before="156" w:afterLines="50" w:after="156" w:line="400" w:lineRule="exact"/>
        <w:ind w:firstLineChars="200" w:firstLine="420"/>
        <w:jc w:val="left"/>
        <w:rPr>
          <w:rFonts w:ascii="Times New Roman" w:eastAsia="方正书宋简体" w:hAnsi="Times New Roman"/>
          <w:b/>
          <w:szCs w:val="21"/>
        </w:rPr>
      </w:pPr>
      <w:proofErr w:type="spellStart"/>
      <w:r w:rsidRPr="007D33BB">
        <w:rPr>
          <w:rFonts w:ascii="Times New Roman" w:eastAsia="方正书宋简体" w:hAnsi="Times New Roman"/>
          <w:b/>
          <w:szCs w:val="21"/>
        </w:rPr>
        <w:t>三、评价结论及其标准</w:t>
      </w:r>
      <w:proofErr w:type="spellEnd"/>
    </w:p>
    <w:p w:rsidR="002F10E4" w:rsidRPr="007D33BB" w:rsidRDefault="002F10E4" w:rsidP="002F10E4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（一）评价结论分为优秀、良好、合格、</w:t>
      </w:r>
      <w:bookmarkStart w:id="1" w:name="_GoBack"/>
      <w:bookmarkEnd w:id="1"/>
      <w:r w:rsidRPr="007D33BB">
        <w:rPr>
          <w:rFonts w:ascii="Times New Roman" w:eastAsia="方正书宋简体" w:hAnsi="Times New Roman"/>
          <w:szCs w:val="21"/>
        </w:rPr>
        <w:t>不合格四种，标准如下：</w:t>
      </w:r>
    </w:p>
    <w:p w:rsidR="002F10E4" w:rsidRPr="007D33BB" w:rsidRDefault="002F10E4" w:rsidP="002F10E4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优秀：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noProof/>
          <w:szCs w:val="21"/>
        </w:rPr>
        <w:t>≥16</w:t>
      </w:r>
      <w:r w:rsidRPr="007D33BB">
        <w:rPr>
          <w:rFonts w:ascii="Times New Roman" w:eastAsia="方正书宋简体" w:hAnsi="Times New Roman"/>
          <w:szCs w:val="21"/>
        </w:rPr>
        <w:t>，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noProof/>
          <w:szCs w:val="21"/>
        </w:rPr>
        <w:t>≤3</w:t>
      </w:r>
      <w:r w:rsidRPr="007D33BB">
        <w:rPr>
          <w:rFonts w:ascii="Times New Roman" w:eastAsia="方正书宋简体" w:hAnsi="Times New Roman"/>
          <w:noProof/>
          <w:szCs w:val="21"/>
        </w:rPr>
        <w:t>，</w:t>
      </w:r>
      <w:r w:rsidRPr="007D33BB">
        <w:rPr>
          <w:rFonts w:ascii="Times New Roman" w:eastAsia="方正书宋简体" w:hAnsi="Times New Roman"/>
          <w:noProof/>
          <w:szCs w:val="21"/>
        </w:rPr>
        <w:t xml:space="preserve">  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＝</w:t>
      </w:r>
      <w:r w:rsidRPr="007D33BB">
        <w:rPr>
          <w:rFonts w:ascii="Times New Roman" w:eastAsia="方正书宋简体" w:hAnsi="Times New Roman"/>
          <w:szCs w:val="21"/>
        </w:rPr>
        <w:t xml:space="preserve">0 </w:t>
      </w:r>
      <w:r w:rsidRPr="007D33BB">
        <w:rPr>
          <w:rFonts w:ascii="Times New Roman" w:eastAsia="方正书宋简体" w:hAnsi="Times New Roman"/>
          <w:szCs w:val="21"/>
        </w:rPr>
        <w:t>。</w:t>
      </w:r>
    </w:p>
    <w:p w:rsidR="002F10E4" w:rsidRPr="007D33BB" w:rsidRDefault="002F10E4" w:rsidP="002F10E4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良好：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＋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noProof/>
          <w:szCs w:val="21"/>
        </w:rPr>
        <w:t>≥16</w:t>
      </w:r>
      <w:r w:rsidRPr="007D33BB">
        <w:rPr>
          <w:rFonts w:ascii="Times New Roman" w:eastAsia="方正书宋简体" w:hAnsi="Times New Roman"/>
          <w:noProof/>
          <w:szCs w:val="21"/>
        </w:rPr>
        <w:t>，</w:t>
      </w:r>
      <w:r w:rsidRPr="007D33BB">
        <w:rPr>
          <w:rFonts w:ascii="Times New Roman" w:eastAsia="方正书宋简体" w:hAnsi="Times New Roman"/>
          <w:noProof/>
          <w:szCs w:val="21"/>
        </w:rPr>
        <w:t xml:space="preserve">D≤1 </w:t>
      </w:r>
      <w:r w:rsidRPr="007D33BB">
        <w:rPr>
          <w:rFonts w:ascii="Times New Roman" w:eastAsia="方正书宋简体" w:hAnsi="Times New Roman"/>
          <w:noProof/>
          <w:szCs w:val="21"/>
        </w:rPr>
        <w:t>。</w:t>
      </w:r>
    </w:p>
    <w:p w:rsidR="002F10E4" w:rsidRPr="007D33BB" w:rsidRDefault="002F10E4" w:rsidP="002F10E4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合格：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noProof/>
          <w:szCs w:val="21"/>
        </w:rPr>
        <w:t>≤3</w:t>
      </w:r>
      <w:r w:rsidRPr="007D33BB">
        <w:rPr>
          <w:rFonts w:ascii="Times New Roman" w:eastAsia="方正书宋简体" w:hAnsi="Times New Roman"/>
          <w:noProof/>
          <w:szCs w:val="21"/>
        </w:rPr>
        <w:t>。</w:t>
      </w:r>
    </w:p>
    <w:p w:rsidR="002F10E4" w:rsidRPr="007D33BB" w:rsidRDefault="002F10E4" w:rsidP="002F10E4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（二）</w:t>
      </w:r>
      <w:proofErr w:type="gramStart"/>
      <w:r w:rsidRPr="007D33BB">
        <w:rPr>
          <w:rFonts w:ascii="Times New Roman" w:eastAsia="方正书宋简体" w:hAnsi="Times New Roman"/>
          <w:szCs w:val="21"/>
        </w:rPr>
        <w:t>本评价</w:t>
      </w:r>
      <w:proofErr w:type="gramEnd"/>
      <w:r w:rsidRPr="007D33BB">
        <w:rPr>
          <w:rFonts w:ascii="Times New Roman" w:eastAsia="方正书宋简体" w:hAnsi="Times New Roman"/>
          <w:szCs w:val="21"/>
        </w:rPr>
        <w:t>指标体系设一级指标</w:t>
      </w:r>
      <w:r w:rsidRPr="007D33BB">
        <w:rPr>
          <w:rFonts w:ascii="Times New Roman" w:eastAsia="方正书宋简体" w:hAnsi="Times New Roman"/>
          <w:szCs w:val="21"/>
        </w:rPr>
        <w:t xml:space="preserve"> 3</w:t>
      </w:r>
      <w:r w:rsidRPr="007D33BB">
        <w:rPr>
          <w:rFonts w:ascii="Times New Roman" w:eastAsia="方正书宋简体" w:hAnsi="Times New Roman"/>
          <w:szCs w:val="21"/>
        </w:rPr>
        <w:t>项，二级指标</w:t>
      </w:r>
      <w:r w:rsidRPr="007D33BB">
        <w:rPr>
          <w:rFonts w:ascii="Times New Roman" w:eastAsia="方正书宋简体" w:hAnsi="Times New Roman"/>
          <w:szCs w:val="21"/>
        </w:rPr>
        <w:t xml:space="preserve"> 7</w:t>
      </w:r>
      <w:r w:rsidRPr="007D33BB">
        <w:rPr>
          <w:rFonts w:ascii="Times New Roman" w:eastAsia="方正书宋简体" w:hAnsi="Times New Roman"/>
          <w:szCs w:val="21"/>
        </w:rPr>
        <w:t>项，评价内容</w:t>
      </w:r>
      <w:r w:rsidRPr="007D33BB">
        <w:rPr>
          <w:rFonts w:ascii="Times New Roman" w:eastAsia="方正书宋简体" w:hAnsi="Times New Roman"/>
          <w:szCs w:val="21"/>
        </w:rPr>
        <w:t>21</w:t>
      </w:r>
      <w:r w:rsidRPr="007D33BB">
        <w:rPr>
          <w:rFonts w:ascii="Times New Roman" w:eastAsia="方正书宋简体" w:hAnsi="Times New Roman"/>
          <w:szCs w:val="21"/>
        </w:rPr>
        <w:t>项。评价内容的评价等级分为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四级，等级标准给出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两级，介于</w:t>
      </w:r>
      <w:r w:rsidRPr="007D33BB">
        <w:rPr>
          <w:rFonts w:ascii="Times New Roman" w:eastAsia="方正书宋简体" w:hAnsi="Times New Roman"/>
          <w:szCs w:val="21"/>
        </w:rPr>
        <w:t>A</w:t>
      </w:r>
      <w:r w:rsidRPr="007D33BB">
        <w:rPr>
          <w:rFonts w:ascii="Times New Roman" w:eastAsia="方正书宋简体" w:hAnsi="Times New Roman"/>
          <w:szCs w:val="21"/>
        </w:rPr>
        <w:t>、</w:t>
      </w:r>
      <w:r w:rsidRPr="007D33BB">
        <w:rPr>
          <w:rFonts w:ascii="Times New Roman" w:eastAsia="方正书宋简体" w:hAnsi="Times New Roman"/>
          <w:szCs w:val="21"/>
        </w:rPr>
        <w:t>C</w:t>
      </w:r>
      <w:proofErr w:type="gramStart"/>
      <w:r w:rsidRPr="007D33BB">
        <w:rPr>
          <w:rFonts w:ascii="Times New Roman" w:eastAsia="方正书宋简体" w:hAnsi="Times New Roman"/>
          <w:szCs w:val="21"/>
        </w:rPr>
        <w:t>级之间</w:t>
      </w:r>
      <w:proofErr w:type="gramEnd"/>
      <w:r w:rsidRPr="007D33BB">
        <w:rPr>
          <w:rFonts w:ascii="Times New Roman" w:eastAsia="方正书宋简体" w:hAnsi="Times New Roman"/>
          <w:szCs w:val="21"/>
        </w:rPr>
        <w:t>的为</w:t>
      </w:r>
      <w:r w:rsidRPr="007D33BB">
        <w:rPr>
          <w:rFonts w:ascii="Times New Roman" w:eastAsia="方正书宋简体" w:hAnsi="Times New Roman"/>
          <w:szCs w:val="21"/>
        </w:rPr>
        <w:t>B</w:t>
      </w:r>
      <w:r w:rsidRPr="007D33BB">
        <w:rPr>
          <w:rFonts w:ascii="Times New Roman" w:eastAsia="方正书宋简体" w:hAnsi="Times New Roman"/>
          <w:szCs w:val="21"/>
        </w:rPr>
        <w:t>级，低于</w:t>
      </w:r>
      <w:r w:rsidRPr="007D33BB">
        <w:rPr>
          <w:rFonts w:ascii="Times New Roman" w:eastAsia="方正书宋简体" w:hAnsi="Times New Roman"/>
          <w:szCs w:val="21"/>
        </w:rPr>
        <w:t>C</w:t>
      </w:r>
      <w:r w:rsidRPr="007D33BB">
        <w:rPr>
          <w:rFonts w:ascii="Times New Roman" w:eastAsia="方正书宋简体" w:hAnsi="Times New Roman"/>
          <w:szCs w:val="21"/>
        </w:rPr>
        <w:t>级的为</w:t>
      </w:r>
      <w:r w:rsidRPr="007D33BB">
        <w:rPr>
          <w:rFonts w:ascii="Times New Roman" w:eastAsia="方正书宋简体" w:hAnsi="Times New Roman"/>
          <w:szCs w:val="21"/>
        </w:rPr>
        <w:t>D</w:t>
      </w:r>
      <w:r w:rsidRPr="007D33BB">
        <w:rPr>
          <w:rFonts w:ascii="Times New Roman" w:eastAsia="方正书宋简体" w:hAnsi="Times New Roman"/>
          <w:szCs w:val="21"/>
        </w:rPr>
        <w:t>级。</w:t>
      </w:r>
    </w:p>
    <w:p w:rsidR="002F10E4" w:rsidRPr="00947F8A" w:rsidRDefault="002F10E4" w:rsidP="002F10E4"/>
    <w:p w:rsidR="00416AF3" w:rsidRPr="002F10E4" w:rsidRDefault="00416AF3"/>
    <w:sectPr w:rsidR="00416AF3" w:rsidRPr="002F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18" w:rsidRDefault="00196F18" w:rsidP="002F10E4">
      <w:r>
        <w:separator/>
      </w:r>
    </w:p>
  </w:endnote>
  <w:endnote w:type="continuationSeparator" w:id="0">
    <w:p w:rsidR="00196F18" w:rsidRDefault="00196F18" w:rsidP="002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18" w:rsidRDefault="00196F18" w:rsidP="002F10E4">
      <w:r>
        <w:separator/>
      </w:r>
    </w:p>
  </w:footnote>
  <w:footnote w:type="continuationSeparator" w:id="0">
    <w:p w:rsidR="00196F18" w:rsidRDefault="00196F18" w:rsidP="002F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98"/>
    <w:rsid w:val="00185023"/>
    <w:rsid w:val="00196F18"/>
    <w:rsid w:val="002F10E4"/>
    <w:rsid w:val="00416AF3"/>
    <w:rsid w:val="00583B7A"/>
    <w:rsid w:val="009A6D1A"/>
    <w:rsid w:val="00A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F10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E4"/>
    <w:rPr>
      <w:sz w:val="18"/>
      <w:szCs w:val="18"/>
    </w:rPr>
  </w:style>
  <w:style w:type="paragraph" w:styleId="a4">
    <w:name w:val="footer"/>
    <w:basedOn w:val="a"/>
    <w:link w:val="Char0"/>
    <w:unhideWhenUsed/>
    <w:rsid w:val="002F1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10E4"/>
    <w:rPr>
      <w:sz w:val="18"/>
      <w:szCs w:val="18"/>
    </w:rPr>
  </w:style>
  <w:style w:type="character" w:customStyle="1" w:styleId="1Char">
    <w:name w:val="标题 1 Char"/>
    <w:basedOn w:val="a0"/>
    <w:link w:val="1"/>
    <w:rsid w:val="002F10E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5">
    <w:name w:val="Plain Text"/>
    <w:basedOn w:val="a"/>
    <w:link w:val="Char1"/>
    <w:rsid w:val="002F10E4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2F10E4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2F10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2F10E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7">
    <w:name w:val="page number"/>
    <w:basedOn w:val="a0"/>
    <w:rsid w:val="002F1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2F10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E4"/>
    <w:rPr>
      <w:sz w:val="18"/>
      <w:szCs w:val="18"/>
    </w:rPr>
  </w:style>
  <w:style w:type="paragraph" w:styleId="a4">
    <w:name w:val="footer"/>
    <w:basedOn w:val="a"/>
    <w:link w:val="Char0"/>
    <w:unhideWhenUsed/>
    <w:rsid w:val="002F1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10E4"/>
    <w:rPr>
      <w:sz w:val="18"/>
      <w:szCs w:val="18"/>
    </w:rPr>
  </w:style>
  <w:style w:type="character" w:customStyle="1" w:styleId="1Char">
    <w:name w:val="标题 1 Char"/>
    <w:basedOn w:val="a0"/>
    <w:link w:val="1"/>
    <w:rsid w:val="002F10E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5">
    <w:name w:val="Plain Text"/>
    <w:basedOn w:val="a"/>
    <w:link w:val="Char1"/>
    <w:rsid w:val="002F10E4"/>
    <w:rPr>
      <w:rFonts w:ascii="宋体" w:hAnsi="Courier New"/>
      <w:szCs w:val="20"/>
      <w:lang w:val="x-none" w:eastAsia="x-none"/>
    </w:rPr>
  </w:style>
  <w:style w:type="character" w:customStyle="1" w:styleId="Char1">
    <w:name w:val="纯文本 Char"/>
    <w:basedOn w:val="a0"/>
    <w:link w:val="a5"/>
    <w:rsid w:val="002F10E4"/>
    <w:rPr>
      <w:rFonts w:ascii="宋体" w:eastAsia="宋体" w:hAnsi="Courier New" w:cs="Times New Roman"/>
      <w:szCs w:val="20"/>
      <w:lang w:val="x-none" w:eastAsia="x-none"/>
    </w:rPr>
  </w:style>
  <w:style w:type="paragraph" w:styleId="a6">
    <w:name w:val="Title"/>
    <w:basedOn w:val="a"/>
    <w:next w:val="a"/>
    <w:link w:val="Char2"/>
    <w:qFormat/>
    <w:rsid w:val="002F10E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2F10E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7">
    <w:name w:val="page number"/>
    <w:basedOn w:val="a0"/>
    <w:rsid w:val="002F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4</cp:revision>
  <dcterms:created xsi:type="dcterms:W3CDTF">2017-11-09T06:32:00Z</dcterms:created>
  <dcterms:modified xsi:type="dcterms:W3CDTF">2017-11-09T06:34:00Z</dcterms:modified>
</cp:coreProperties>
</file>